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76A22" w14:textId="38FF161C" w:rsidR="00385F62" w:rsidRPr="00F25496" w:rsidRDefault="00BA18AC" w:rsidP="00385F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t xml:space="preserve"> </w:t>
      </w:r>
      <w:r w:rsidR="00385F62" w:rsidRPr="00F25496">
        <w:rPr>
          <w:b/>
          <w:noProof/>
          <w:sz w:val="24"/>
        </w:rPr>
        <w:t>3GPP TSG-SA3 Meeting #1</w:t>
      </w:r>
      <w:r w:rsidR="00385F62">
        <w:rPr>
          <w:b/>
          <w:noProof/>
          <w:sz w:val="24"/>
        </w:rPr>
        <w:t>10Ad-Hoc-e</w:t>
      </w:r>
      <w:r w:rsidR="00385F62" w:rsidRPr="00F25496">
        <w:rPr>
          <w:b/>
          <w:i/>
          <w:noProof/>
          <w:sz w:val="24"/>
        </w:rPr>
        <w:t xml:space="preserve"> </w:t>
      </w:r>
      <w:r w:rsidR="00385F62" w:rsidRPr="00F25496">
        <w:rPr>
          <w:b/>
          <w:i/>
          <w:noProof/>
          <w:sz w:val="28"/>
        </w:rPr>
        <w:tab/>
        <w:t>S3-2</w:t>
      </w:r>
      <w:r w:rsidR="00385F62">
        <w:rPr>
          <w:b/>
          <w:i/>
          <w:noProof/>
          <w:sz w:val="28"/>
        </w:rPr>
        <w:t>317</w:t>
      </w:r>
      <w:r w:rsidR="00385F62">
        <w:rPr>
          <w:b/>
          <w:i/>
          <w:noProof/>
          <w:sz w:val="28"/>
        </w:rPr>
        <w:t>21</w:t>
      </w:r>
    </w:p>
    <w:p w14:paraId="352F7E02" w14:textId="77777777" w:rsidR="00385F62" w:rsidRPr="00872560" w:rsidRDefault="00385F62" w:rsidP="00385F62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</w:p>
    <w:p w14:paraId="7A01DC87" w14:textId="77777777" w:rsidR="00385F62" w:rsidRDefault="00385F62" w:rsidP="00385F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34762406" w14:textId="77777777" w:rsidR="00385F62" w:rsidRDefault="00385F62" w:rsidP="00385F6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3350D31F" w14:textId="1594FA6D" w:rsidR="00385F62" w:rsidRDefault="00385F62" w:rsidP="00385F62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lang w:eastAsia="en-US"/>
          </w:rPr>
          <w:alias w:val="Document Title"/>
          <w:tag w:val="GSMATitle"/>
          <w:id w:val="-583927522"/>
          <w:placeholder>
            <w:docPart w:val="0F1A153C220640F5AE1CC08DD3E5BC1A"/>
          </w:placeholder>
          <w:text/>
        </w:sdtPr>
        <w:sdtContent>
          <w:r>
            <w:rPr>
              <w:lang w:eastAsia="en-US"/>
            </w:rPr>
            <w:t>LS on GSMA 5GMRR Working solution assumption on L-PRINS and Data Session Control</w:t>
          </w:r>
        </w:sdtContent>
      </w:sdt>
    </w:p>
    <w:p w14:paraId="408386AF" w14:textId="77777777" w:rsidR="00385F62" w:rsidRDefault="00385F62" w:rsidP="00385F6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2264E96" w14:textId="17F22BB5" w:rsidR="00AD50BF" w:rsidRDefault="00385F62" w:rsidP="00385F62">
      <w:pPr>
        <w:keepNext/>
        <w:tabs>
          <w:tab w:val="left" w:pos="2127"/>
        </w:tabs>
        <w:ind w:left="2126" w:hanging="2126"/>
        <w:outlineLvl w:val="0"/>
      </w:pPr>
      <w:r>
        <w:rPr>
          <w:b/>
        </w:rPr>
        <w:t>Agenda Item: 3</w:t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6EC09EF9" w:rsidR="00A74A54" w:rsidRDefault="00134707" w:rsidP="00E4345D">
            <w:pPr>
              <w:pStyle w:val="TableText"/>
            </w:pPr>
            <w:r w:rsidRPr="00134707">
              <w:rPr>
                <w:lang w:eastAsia="en-US"/>
              </w:rPr>
              <w:t xml:space="preserve">LS </w:t>
            </w:r>
            <w:r w:rsidR="009D508E">
              <w:rPr>
                <w:lang w:eastAsia="en-US"/>
              </w:rPr>
              <w:t xml:space="preserve">on GSMA 5GMRR </w:t>
            </w:r>
            <w:r w:rsidR="003B732F">
              <w:rPr>
                <w:lang w:eastAsia="en-US"/>
              </w:rPr>
              <w:t xml:space="preserve">Working </w:t>
            </w:r>
            <w:r w:rsidR="00B86141">
              <w:rPr>
                <w:lang w:eastAsia="en-US"/>
              </w:rPr>
              <w:t xml:space="preserve">solution </w:t>
            </w:r>
            <w:r w:rsidR="003B732F">
              <w:rPr>
                <w:lang w:eastAsia="en-US"/>
              </w:rPr>
              <w:t>assumption on L-PRINS and Data Session Control</w:t>
            </w:r>
          </w:p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92754EF" w:rsidR="00096622" w:rsidRDefault="00201177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  <w:r w:rsidR="001F4FEB">
              <w:rPr>
                <w:rFonts w:eastAsia="MS Mincho"/>
                <w:lang w:eastAsia="ja-JP"/>
              </w:rPr>
              <w:t xml:space="preserve"> #</w:t>
            </w:r>
            <w:r>
              <w:rPr>
                <w:rFonts w:eastAsia="MS Mincho"/>
                <w:lang w:eastAsia="ja-JP"/>
              </w:rPr>
              <w:t>41</w:t>
            </w:r>
          </w:p>
        </w:tc>
        <w:tc>
          <w:tcPr>
            <w:tcW w:w="2863" w:type="dxa"/>
          </w:tcPr>
          <w:p w14:paraId="42264EA4" w14:textId="6F06998D" w:rsidR="00096622" w:rsidRDefault="001F4FEB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</w:t>
            </w:r>
            <w:r w:rsidR="00771B1E">
              <w:rPr>
                <w:rFonts w:eastAsia="MS Mincho"/>
                <w:lang w:eastAsia="ja-JP"/>
              </w:rPr>
              <w:t>3</w:t>
            </w:r>
            <w:r>
              <w:rPr>
                <w:rFonts w:eastAsia="MS Mincho"/>
                <w:lang w:eastAsia="ja-JP"/>
              </w:rPr>
              <w:t>/0</w:t>
            </w:r>
            <w:r w:rsidR="00201177">
              <w:rPr>
                <w:rFonts w:eastAsia="MS Mincho"/>
                <w:lang w:eastAsia="ja-JP"/>
              </w:rPr>
              <w:t>2</w:t>
            </w:r>
            <w:r>
              <w:rPr>
                <w:rFonts w:eastAsia="MS Mincho"/>
                <w:lang w:eastAsia="ja-JP"/>
              </w:rPr>
              <w:t>/2023</w:t>
            </w:r>
          </w:p>
        </w:tc>
        <w:tc>
          <w:tcPr>
            <w:tcW w:w="3373" w:type="dxa"/>
          </w:tcPr>
          <w:p w14:paraId="42264EA5" w14:textId="0DD8C5C6" w:rsidR="00096622" w:rsidRDefault="001F4FE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London - GB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4DD7BA4C" w:rsidR="00034316" w:rsidRPr="00C201D7" w:rsidRDefault="00201177" w:rsidP="00791C2F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  <w:r w:rsidR="00771B1E">
              <w:rPr>
                <w:rFonts w:eastAsia="MS Mincho"/>
                <w:lang w:eastAsia="ja-JP"/>
              </w:rPr>
              <w:t xml:space="preserve"> Doc</w:t>
            </w:r>
            <w:r w:rsidR="00B516A9">
              <w:rPr>
                <w:rFonts w:eastAsia="MS Mincho"/>
                <w:lang w:eastAsia="ja-JP"/>
              </w:rPr>
              <w:t xml:space="preserve"> </w:t>
            </w:r>
            <w:r w:rsidR="00771B1E">
              <w:rPr>
                <w:rFonts w:eastAsia="MS Mincho"/>
                <w:lang w:eastAsia="ja-JP"/>
              </w:rPr>
              <w:t>41_41</w:t>
            </w:r>
            <w:r w:rsidR="00791BBF">
              <w:rPr>
                <w:rFonts w:eastAsia="MS Mincho"/>
                <w:lang w:eastAsia="ja-JP"/>
              </w:rPr>
              <w:t>r3</w:t>
            </w:r>
          </w:p>
        </w:tc>
        <w:tc>
          <w:tcPr>
            <w:tcW w:w="2863" w:type="dxa"/>
          </w:tcPr>
          <w:p w14:paraId="42264EAF" w14:textId="05B1A84B" w:rsidR="0058060A" w:rsidRPr="00B77163" w:rsidRDefault="00771B1E" w:rsidP="001202FC">
            <w:pPr>
              <w:pStyle w:val="TableText"/>
              <w:rPr>
                <w:iCs/>
              </w:rPr>
            </w:pPr>
            <w:r>
              <w:rPr>
                <w:rFonts w:eastAsia="MS Mincho"/>
                <w:iCs/>
                <w:lang w:eastAsia="ja-JP"/>
              </w:rPr>
              <w:t>8</w:t>
            </w:r>
            <w:r w:rsidR="00B77163" w:rsidRPr="00B77163">
              <w:rPr>
                <w:rFonts w:eastAsia="MS Mincho"/>
                <w:iCs/>
                <w:lang w:eastAsia="ja-JP"/>
              </w:rPr>
              <w:t xml:space="preserve"> </w:t>
            </w:r>
            <w:r>
              <w:rPr>
                <w:rFonts w:eastAsia="MS Mincho"/>
                <w:iCs/>
                <w:lang w:eastAsia="ja-JP"/>
              </w:rPr>
              <w:t>March</w:t>
            </w:r>
            <w:r w:rsidR="00B77163" w:rsidRPr="00B77163">
              <w:rPr>
                <w:rFonts w:eastAsia="MS Mincho"/>
                <w:iCs/>
                <w:lang w:eastAsia="ja-JP"/>
              </w:rPr>
              <w:t xml:space="preserve"> 202</w:t>
            </w:r>
            <w:r w:rsidR="00201177">
              <w:rPr>
                <w:rFonts w:eastAsia="MS Mincho"/>
                <w:iCs/>
                <w:lang w:eastAsia="ja-JP"/>
              </w:rPr>
              <w:t>3</w:t>
            </w:r>
          </w:p>
        </w:tc>
        <w:tc>
          <w:tcPr>
            <w:tcW w:w="3373" w:type="dxa"/>
          </w:tcPr>
          <w:p w14:paraId="42264EB0" w14:textId="2C2A7F77" w:rsidR="0058060A" w:rsidRPr="00B77163" w:rsidRDefault="008247F7" w:rsidP="00D20D7D">
            <w:pPr>
              <w:pStyle w:val="TableTex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Ahmad Muhanna and </w:t>
            </w:r>
            <w:proofErr w:type="spellStart"/>
            <w:r w:rsidR="00201177">
              <w:rPr>
                <w:rFonts w:eastAsia="MS Mincho"/>
                <w:iCs/>
                <w:lang w:eastAsia="ja-JP"/>
              </w:rPr>
              <w:t>Gery</w:t>
            </w:r>
            <w:proofErr w:type="spellEnd"/>
            <w:r w:rsidR="00201177">
              <w:rPr>
                <w:rFonts w:eastAsia="MS Mincho"/>
                <w:iCs/>
                <w:lang w:eastAsia="ja-JP"/>
              </w:rPr>
              <w:t xml:space="preserve"> </w:t>
            </w:r>
            <w:proofErr w:type="spellStart"/>
            <w:r w:rsidR="00201177">
              <w:rPr>
                <w:rFonts w:eastAsia="MS Mincho"/>
                <w:iCs/>
                <w:lang w:eastAsia="ja-JP"/>
              </w:rPr>
              <w:t>Verwimp</w:t>
            </w:r>
            <w:proofErr w:type="spellEnd"/>
          </w:p>
        </w:tc>
      </w:tr>
      <w:tr w:rsidR="0058060A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B0786C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07554FD9" w:rsidR="00B0786C" w:rsidRPr="00134707" w:rsidRDefault="00B0786C" w:rsidP="00B0786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NG/NRG/5GMRR</w:t>
            </w:r>
          </w:p>
        </w:tc>
        <w:tc>
          <w:tcPr>
            <w:tcW w:w="2863" w:type="dxa"/>
          </w:tcPr>
          <w:p w14:paraId="42264EB7" w14:textId="5EFBC92E" w:rsidR="00B0786C" w:rsidRPr="00134707" w:rsidRDefault="00B0786C" w:rsidP="00B0786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373" w:type="dxa"/>
          </w:tcPr>
          <w:p w14:paraId="42264EB8" w14:textId="14250C9B" w:rsidR="00B0786C" w:rsidRPr="00134707" w:rsidRDefault="00B0786C" w:rsidP="00B0786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17CA985" w:rsidR="0058060A" w:rsidRPr="00C201D7" w:rsidRDefault="00B0786C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NRG, DESS, WSOLU</w:t>
            </w:r>
          </w:p>
        </w:tc>
      </w:tr>
      <w:tr w:rsidR="0058060A" w:rsidRPr="00B36ADF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AABB" w14:textId="7D956E97" w:rsidR="00B0786C" w:rsidRDefault="00B0786C" w:rsidP="001202FC">
            <w:pPr>
              <w:pStyle w:val="TableText"/>
              <w:rPr>
                <w:rFonts w:eastAsia="MS Mincho"/>
                <w:lang w:val="fr-BE" w:eastAsia="ja-JP"/>
              </w:rPr>
            </w:pPr>
            <w:r>
              <w:rPr>
                <w:rFonts w:eastAsia="MS Mincho"/>
                <w:lang w:val="fr-BE" w:eastAsia="ja-JP"/>
              </w:rPr>
              <w:t xml:space="preserve">To:  </w:t>
            </w:r>
            <w:r w:rsidR="00C14D7A" w:rsidRPr="003D77F7">
              <w:rPr>
                <w:rFonts w:eastAsia="MS Mincho"/>
                <w:lang w:val="fr-BE" w:eastAsia="ja-JP"/>
              </w:rPr>
              <w:t>3GPP</w:t>
            </w:r>
            <w:r w:rsidR="00201177">
              <w:rPr>
                <w:rFonts w:eastAsia="MS Mincho"/>
                <w:lang w:val="fr-BE" w:eastAsia="ja-JP"/>
              </w:rPr>
              <w:t> </w:t>
            </w:r>
            <w:r w:rsidR="00CD2220">
              <w:rPr>
                <w:rFonts w:eastAsia="MS Mincho"/>
                <w:lang w:val="fr-BE" w:eastAsia="ja-JP"/>
              </w:rPr>
              <w:t>SA</w:t>
            </w:r>
            <w:r>
              <w:rPr>
                <w:rFonts w:eastAsia="MS Mincho"/>
                <w:lang w:val="fr-BE" w:eastAsia="ja-JP"/>
              </w:rPr>
              <w:t>2</w:t>
            </w:r>
            <w:r w:rsidR="00CD2220">
              <w:rPr>
                <w:rFonts w:eastAsia="MS Mincho"/>
                <w:lang w:val="fr-BE" w:eastAsia="ja-JP"/>
              </w:rPr>
              <w:t>, SA</w:t>
            </w:r>
            <w:r>
              <w:rPr>
                <w:rFonts w:eastAsia="MS Mincho"/>
                <w:lang w:val="fr-BE" w:eastAsia="ja-JP"/>
              </w:rPr>
              <w:t>3</w:t>
            </w:r>
            <w:r w:rsidR="00791BBF">
              <w:rPr>
                <w:rFonts w:eastAsia="MS Mincho"/>
                <w:lang w:val="fr-BE" w:eastAsia="ja-JP"/>
              </w:rPr>
              <w:t>, CT4</w:t>
            </w:r>
          </w:p>
          <w:p w14:paraId="42264EC4" w14:textId="18C553DA" w:rsidR="0058060A" w:rsidRPr="003D77F7" w:rsidRDefault="00B0786C" w:rsidP="001202FC">
            <w:pPr>
              <w:pStyle w:val="TableText"/>
              <w:rPr>
                <w:rFonts w:eastAsia="MS Mincho"/>
                <w:lang w:val="fr-BE" w:eastAsia="ja-JP"/>
              </w:rPr>
            </w:pPr>
            <w:r>
              <w:rPr>
                <w:rFonts w:eastAsia="MS Mincho"/>
                <w:lang w:val="fr-BE" w:eastAsia="ja-JP"/>
              </w:rPr>
              <w:t>CC: 3GPP SA</w:t>
            </w:r>
            <w:r w:rsidR="00CD2220">
              <w:rPr>
                <w:rFonts w:eastAsia="MS Mincho"/>
                <w:lang w:val="fr-BE" w:eastAsia="ja-JP"/>
              </w:rPr>
              <w:t xml:space="preserve">, </w:t>
            </w:r>
            <w:r w:rsidR="00791BBF">
              <w:rPr>
                <w:rFonts w:eastAsia="MS Mincho"/>
                <w:lang w:val="fr-BE" w:eastAsia="ja-JP"/>
              </w:rPr>
              <w:t>SA1</w:t>
            </w:r>
          </w:p>
        </w:tc>
      </w:tr>
    </w:tbl>
    <w:p w14:paraId="42264EC6" w14:textId="77777777" w:rsidR="00FC0FBE" w:rsidRPr="003D77F7" w:rsidRDefault="00FC0FBE" w:rsidP="0058060A">
      <w:pPr>
        <w:pStyle w:val="NormalParagraph"/>
        <w:rPr>
          <w:lang w:val="fr-BE"/>
        </w:rPr>
      </w:pPr>
    </w:p>
    <w:p w14:paraId="17B4933F" w14:textId="77777777" w:rsidR="003B732F" w:rsidRDefault="003B732F" w:rsidP="003B732F">
      <w:pPr>
        <w:pStyle w:val="Heading1"/>
        <w:rPr>
          <w:b w:val="0"/>
          <w:bCs w:val="0"/>
          <w:szCs w:val="28"/>
          <w:lang w:eastAsia="ja-JP"/>
        </w:rPr>
      </w:pPr>
      <w:r>
        <w:rPr>
          <w:szCs w:val="28"/>
          <w:lang w:eastAsia="ja-JP"/>
        </w:rPr>
        <w:t>Overall Description</w:t>
      </w:r>
    </w:p>
    <w:p w14:paraId="0581A2F8" w14:textId="5639E03D" w:rsidR="003B732F" w:rsidRPr="0047229C" w:rsidRDefault="003B732F" w:rsidP="003B732F">
      <w:pPr>
        <w:rPr>
          <w:rFonts w:cs="Arial"/>
        </w:rPr>
      </w:pPr>
      <w:r>
        <w:rPr>
          <w:rFonts w:cs="Arial"/>
        </w:rPr>
        <w:t xml:space="preserve">This LS </w:t>
      </w:r>
      <w:r w:rsidR="00EA3443">
        <w:rPr>
          <w:rFonts w:cs="Arial"/>
        </w:rPr>
        <w:t>describes</w:t>
      </w:r>
      <w:r>
        <w:rPr>
          <w:rFonts w:cs="Arial"/>
        </w:rPr>
        <w:t xml:space="preserve"> a working </w:t>
      </w:r>
      <w:r w:rsidR="0099010F">
        <w:rPr>
          <w:rFonts w:cs="Arial"/>
        </w:rPr>
        <w:t xml:space="preserve">solution </w:t>
      </w:r>
      <w:r>
        <w:rPr>
          <w:rFonts w:cs="Arial"/>
        </w:rPr>
        <w:t>assumption aiming to converge the needs of a service provider and the security architecture as put forward in the 5G SA roaming eco-system.</w:t>
      </w:r>
    </w:p>
    <w:p w14:paraId="3C381411" w14:textId="16EAADCF" w:rsidR="00134707" w:rsidRDefault="00134707" w:rsidP="00E03649">
      <w:pPr>
        <w:pStyle w:val="NormalParagraph"/>
        <w:spacing w:line="240" w:lineRule="auto"/>
        <w:rPr>
          <w:rFonts w:eastAsia="MS Mincho"/>
          <w:b/>
          <w:lang w:eastAsia="ja-JP"/>
        </w:rPr>
      </w:pPr>
    </w:p>
    <w:p w14:paraId="4DA9251C" w14:textId="77777777" w:rsidR="003B732F" w:rsidRPr="00EC5B79" w:rsidRDefault="003B732F" w:rsidP="003B732F">
      <w:pPr>
        <w:pStyle w:val="Heading1"/>
      </w:pPr>
      <w:r>
        <w:lastRenderedPageBreak/>
        <w:t>Background</w:t>
      </w:r>
    </w:p>
    <w:p w14:paraId="58C2125F" w14:textId="7E2DBB70" w:rsidR="00485709" w:rsidRPr="003B732F" w:rsidRDefault="00CE4113" w:rsidP="00134707">
      <w:pPr>
        <w:spacing w:before="180"/>
        <w:rPr>
          <w:rFonts w:cs="Arial"/>
          <w:bCs/>
          <w:szCs w:val="22"/>
        </w:rPr>
      </w:pPr>
      <w:r w:rsidRPr="003B732F">
        <w:rPr>
          <w:rFonts w:cs="Arial"/>
          <w:bCs/>
          <w:szCs w:val="22"/>
        </w:rPr>
        <w:t xml:space="preserve">In roaming, there are various situations where there is no direct, end-to-end relation between </w:t>
      </w:r>
      <w:r w:rsidR="00EA3443">
        <w:rPr>
          <w:rFonts w:cs="Arial"/>
          <w:bCs/>
          <w:szCs w:val="22"/>
        </w:rPr>
        <w:t xml:space="preserve">the </w:t>
      </w:r>
      <w:r w:rsidRPr="003B732F">
        <w:rPr>
          <w:rFonts w:cs="Arial"/>
          <w:bCs/>
          <w:szCs w:val="22"/>
        </w:rPr>
        <w:t xml:space="preserve">visited and </w:t>
      </w:r>
      <w:r w:rsidR="00EA3443">
        <w:rPr>
          <w:rFonts w:cs="Arial"/>
          <w:bCs/>
          <w:szCs w:val="22"/>
        </w:rPr>
        <w:t xml:space="preserve">the </w:t>
      </w:r>
      <w:r w:rsidRPr="003B732F">
        <w:rPr>
          <w:rFonts w:cs="Arial"/>
          <w:bCs/>
          <w:szCs w:val="22"/>
        </w:rPr>
        <w:t xml:space="preserve">home PLMN, and </w:t>
      </w:r>
      <w:r w:rsidR="007432CF" w:rsidRPr="003B732F">
        <w:rPr>
          <w:rFonts w:cs="Arial"/>
          <w:bCs/>
          <w:szCs w:val="22"/>
        </w:rPr>
        <w:t>where</w:t>
      </w:r>
      <w:r w:rsidRPr="003B732F">
        <w:rPr>
          <w:rFonts w:cs="Arial"/>
          <w:bCs/>
          <w:szCs w:val="22"/>
        </w:rPr>
        <w:t xml:space="preserve"> an intermediate service </w:t>
      </w:r>
      <w:r w:rsidR="00E3369F">
        <w:rPr>
          <w:rFonts w:cs="Arial"/>
          <w:bCs/>
          <w:szCs w:val="22"/>
        </w:rPr>
        <w:t>provider</w:t>
      </w:r>
      <w:r w:rsidRPr="003B732F">
        <w:rPr>
          <w:rFonts w:cs="Arial"/>
          <w:bCs/>
          <w:szCs w:val="22"/>
        </w:rPr>
        <w:t xml:space="preserve"> is necessary </w:t>
      </w:r>
      <w:r w:rsidR="00EA3443">
        <w:rPr>
          <w:rFonts w:cs="Arial"/>
          <w:bCs/>
          <w:szCs w:val="22"/>
        </w:rPr>
        <w:t xml:space="preserve">in order </w:t>
      </w:r>
      <w:r w:rsidRPr="003B732F">
        <w:rPr>
          <w:rFonts w:cs="Arial"/>
          <w:bCs/>
          <w:szCs w:val="22"/>
        </w:rPr>
        <w:t xml:space="preserve">to </w:t>
      </w:r>
      <w:r w:rsidR="007432CF" w:rsidRPr="003B732F">
        <w:rPr>
          <w:rFonts w:cs="Arial"/>
          <w:bCs/>
          <w:szCs w:val="22"/>
        </w:rPr>
        <w:t xml:space="preserve">enable </w:t>
      </w:r>
      <w:r w:rsidR="00924507" w:rsidRPr="003B732F">
        <w:rPr>
          <w:rFonts w:cs="Arial"/>
          <w:bCs/>
          <w:szCs w:val="22"/>
        </w:rPr>
        <w:t xml:space="preserve">roaming </w:t>
      </w:r>
      <w:r w:rsidR="007432CF" w:rsidRPr="003B732F">
        <w:rPr>
          <w:rFonts w:cs="Arial"/>
          <w:bCs/>
          <w:szCs w:val="22"/>
        </w:rPr>
        <w:t xml:space="preserve">service </w:t>
      </w:r>
      <w:r w:rsidR="00EA3443">
        <w:rPr>
          <w:rFonts w:cs="Arial"/>
          <w:bCs/>
          <w:szCs w:val="22"/>
        </w:rPr>
        <w:t>in an efficient way</w:t>
      </w:r>
      <w:r w:rsidRPr="003B732F">
        <w:rPr>
          <w:rFonts w:cs="Arial"/>
          <w:bCs/>
          <w:szCs w:val="22"/>
        </w:rPr>
        <w:t>.</w:t>
      </w:r>
    </w:p>
    <w:p w14:paraId="657AA474" w14:textId="241ECF1E" w:rsidR="00CE4113" w:rsidRPr="003B732F" w:rsidRDefault="00CE4113" w:rsidP="00134707">
      <w:pPr>
        <w:spacing w:before="180"/>
        <w:rPr>
          <w:rFonts w:cs="Arial"/>
          <w:bCs/>
          <w:szCs w:val="22"/>
        </w:rPr>
      </w:pPr>
      <w:r w:rsidRPr="003B732F">
        <w:rPr>
          <w:rFonts w:cs="Arial"/>
          <w:bCs/>
          <w:szCs w:val="22"/>
        </w:rPr>
        <w:t xml:space="preserve">These situations </w:t>
      </w:r>
      <w:r w:rsidR="00924BDE">
        <w:rPr>
          <w:rFonts w:cs="Arial"/>
          <w:bCs/>
          <w:szCs w:val="22"/>
        </w:rPr>
        <w:t xml:space="preserve">are addressed, for example, by </w:t>
      </w:r>
      <w:r w:rsidRPr="003B732F">
        <w:rPr>
          <w:rFonts w:cs="Arial"/>
          <w:bCs/>
          <w:szCs w:val="22"/>
        </w:rPr>
        <w:t>Roaming Hub</w:t>
      </w:r>
      <w:r w:rsidR="00924BDE">
        <w:rPr>
          <w:rFonts w:cs="Arial"/>
          <w:bCs/>
          <w:szCs w:val="22"/>
        </w:rPr>
        <w:t>s</w:t>
      </w:r>
      <w:r w:rsidRPr="003B732F">
        <w:rPr>
          <w:rFonts w:cs="Arial"/>
          <w:bCs/>
          <w:szCs w:val="22"/>
        </w:rPr>
        <w:t xml:space="preserve"> (refer to LS </w:t>
      </w:r>
      <w:r w:rsidR="00771B1E" w:rsidRPr="003B732F">
        <w:rPr>
          <w:rFonts w:cs="Arial"/>
          <w:bCs/>
          <w:szCs w:val="22"/>
        </w:rPr>
        <w:t>Doc41_37</w:t>
      </w:r>
      <w:r w:rsidRPr="003B732F">
        <w:rPr>
          <w:rFonts w:cs="Arial"/>
          <w:bCs/>
          <w:szCs w:val="22"/>
        </w:rPr>
        <w:t>), Sponsored Roaming (refer to LS for RVAS requirements</w:t>
      </w:r>
      <w:r w:rsidR="00771B1E" w:rsidRPr="003B732F">
        <w:rPr>
          <w:rFonts w:cs="Arial"/>
          <w:bCs/>
          <w:szCs w:val="22"/>
        </w:rPr>
        <w:t xml:space="preserve"> Doc41_39</w:t>
      </w:r>
      <w:r w:rsidRPr="003B732F">
        <w:rPr>
          <w:rFonts w:cs="Arial"/>
          <w:bCs/>
          <w:szCs w:val="22"/>
        </w:rPr>
        <w:t xml:space="preserve">), </w:t>
      </w:r>
      <w:r w:rsidR="005649DD" w:rsidRPr="003B732F">
        <w:rPr>
          <w:rFonts w:cs="Arial"/>
          <w:bCs/>
          <w:szCs w:val="22"/>
        </w:rPr>
        <w:t>r</w:t>
      </w:r>
      <w:r w:rsidRPr="003B732F">
        <w:rPr>
          <w:rFonts w:cs="Arial"/>
          <w:bCs/>
          <w:szCs w:val="22"/>
        </w:rPr>
        <w:t>egional breakout (refer to LS for IPX requirements</w:t>
      </w:r>
      <w:r w:rsidR="00771B1E" w:rsidRPr="003B732F">
        <w:rPr>
          <w:rFonts w:cs="Arial"/>
          <w:bCs/>
          <w:szCs w:val="22"/>
        </w:rPr>
        <w:t xml:space="preserve"> Doc41_38</w:t>
      </w:r>
      <w:r w:rsidRPr="003B732F">
        <w:rPr>
          <w:rFonts w:cs="Arial"/>
          <w:bCs/>
          <w:szCs w:val="22"/>
        </w:rPr>
        <w:t>)</w:t>
      </w:r>
      <w:r w:rsidR="00924BDE">
        <w:rPr>
          <w:rFonts w:cs="Arial"/>
          <w:bCs/>
          <w:szCs w:val="22"/>
        </w:rPr>
        <w:t xml:space="preserve">. It is expected that these </w:t>
      </w:r>
      <w:r w:rsidR="00FB5C12">
        <w:rPr>
          <w:rFonts w:cs="Arial"/>
          <w:bCs/>
          <w:szCs w:val="22"/>
        </w:rPr>
        <w:t xml:space="preserve">services will </w:t>
      </w:r>
      <w:r w:rsidR="00924BDE">
        <w:rPr>
          <w:rFonts w:cs="Arial"/>
          <w:bCs/>
          <w:szCs w:val="22"/>
        </w:rPr>
        <w:t xml:space="preserve">remain </w:t>
      </w:r>
      <w:r w:rsidR="008A6A6E" w:rsidRPr="003B732F">
        <w:rPr>
          <w:rFonts w:cs="Arial"/>
          <w:bCs/>
          <w:szCs w:val="22"/>
        </w:rPr>
        <w:t>relevant in 5G</w:t>
      </w:r>
      <w:r w:rsidRPr="003B732F">
        <w:rPr>
          <w:rFonts w:cs="Arial"/>
          <w:bCs/>
          <w:szCs w:val="22"/>
        </w:rPr>
        <w:t>.</w:t>
      </w:r>
    </w:p>
    <w:p w14:paraId="2D7375AF" w14:textId="264952FA" w:rsidR="007432CF" w:rsidRPr="003B732F" w:rsidRDefault="00924BDE" w:rsidP="00134707">
      <w:pPr>
        <w:spacing w:before="180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T</w:t>
      </w:r>
      <w:r w:rsidR="007432CF" w:rsidRPr="003B732F">
        <w:rPr>
          <w:rFonts w:cs="Arial"/>
          <w:bCs/>
          <w:szCs w:val="22"/>
        </w:rPr>
        <w:t xml:space="preserve">he </w:t>
      </w:r>
      <w:r w:rsidR="009A5BD5">
        <w:rPr>
          <w:rFonts w:cs="Arial"/>
          <w:bCs/>
          <w:szCs w:val="22"/>
        </w:rPr>
        <w:t xml:space="preserve">GSMA </w:t>
      </w:r>
      <w:r w:rsidR="007432CF" w:rsidRPr="003B732F">
        <w:rPr>
          <w:rFonts w:cs="Arial"/>
          <w:bCs/>
          <w:szCs w:val="22"/>
        </w:rPr>
        <w:t>5GMRR group</w:t>
      </w:r>
      <w:r>
        <w:rPr>
          <w:rFonts w:cs="Arial"/>
          <w:bCs/>
          <w:szCs w:val="22"/>
        </w:rPr>
        <w:t xml:space="preserve"> has reached</w:t>
      </w:r>
      <w:r w:rsidR="007432CF" w:rsidRPr="003B732F">
        <w:rPr>
          <w:rFonts w:cs="Arial"/>
          <w:bCs/>
          <w:szCs w:val="22"/>
        </w:rPr>
        <w:t xml:space="preserve"> </w:t>
      </w:r>
      <w:r w:rsidR="003B732F">
        <w:rPr>
          <w:rFonts w:cs="Arial"/>
          <w:bCs/>
          <w:szCs w:val="22"/>
        </w:rPr>
        <w:t xml:space="preserve">the </w:t>
      </w:r>
      <w:r w:rsidR="008A6A6E" w:rsidRPr="003B732F">
        <w:rPr>
          <w:rFonts w:cs="Arial"/>
          <w:bCs/>
          <w:szCs w:val="22"/>
        </w:rPr>
        <w:t>conclu</w:t>
      </w:r>
      <w:r w:rsidR="003B732F">
        <w:rPr>
          <w:rFonts w:cs="Arial"/>
          <w:bCs/>
          <w:szCs w:val="22"/>
        </w:rPr>
        <w:t xml:space="preserve">sion </w:t>
      </w:r>
      <w:r w:rsidR="00BA18AC">
        <w:rPr>
          <w:rFonts w:cs="Arial"/>
          <w:bCs/>
          <w:szCs w:val="22"/>
        </w:rPr>
        <w:t xml:space="preserve">that these services </w:t>
      </w:r>
      <w:r w:rsidR="008A6A6E" w:rsidRPr="003B732F">
        <w:rPr>
          <w:rFonts w:cs="Arial"/>
          <w:bCs/>
          <w:szCs w:val="22"/>
        </w:rPr>
        <w:t>cannot be realized within the</w:t>
      </w:r>
      <w:r w:rsidR="003B732F">
        <w:rPr>
          <w:rFonts w:cs="Arial"/>
          <w:bCs/>
          <w:szCs w:val="22"/>
        </w:rPr>
        <w:t xml:space="preserve"> current</w:t>
      </w:r>
      <w:r w:rsidR="008A6A6E" w:rsidRPr="003B732F">
        <w:rPr>
          <w:rFonts w:cs="Arial"/>
          <w:bCs/>
          <w:szCs w:val="22"/>
        </w:rPr>
        <w:t xml:space="preserve"> </w:t>
      </w:r>
      <w:r w:rsidR="009A5BD5">
        <w:rPr>
          <w:rFonts w:cs="Arial"/>
          <w:bCs/>
          <w:szCs w:val="22"/>
        </w:rPr>
        <w:t xml:space="preserve">3GPP </w:t>
      </w:r>
      <w:r>
        <w:rPr>
          <w:rFonts w:cs="Arial"/>
          <w:bCs/>
          <w:szCs w:val="22"/>
        </w:rPr>
        <w:t xml:space="preserve">5G SA </w:t>
      </w:r>
      <w:r w:rsidR="008A2A80">
        <w:rPr>
          <w:rFonts w:cs="Arial"/>
          <w:bCs/>
          <w:szCs w:val="22"/>
        </w:rPr>
        <w:t xml:space="preserve">security </w:t>
      </w:r>
      <w:r w:rsidR="008A6A6E" w:rsidRPr="003B732F">
        <w:rPr>
          <w:rFonts w:cs="Arial"/>
          <w:bCs/>
          <w:szCs w:val="22"/>
        </w:rPr>
        <w:t xml:space="preserve">framework </w:t>
      </w:r>
      <w:r w:rsidR="00924507" w:rsidRPr="003B732F">
        <w:rPr>
          <w:rFonts w:cs="Arial"/>
          <w:bCs/>
          <w:szCs w:val="22"/>
        </w:rPr>
        <w:t>without adaptations</w:t>
      </w:r>
      <w:r w:rsidR="008A6A6E" w:rsidRPr="003B732F">
        <w:rPr>
          <w:rFonts w:cs="Arial"/>
          <w:bCs/>
          <w:szCs w:val="22"/>
        </w:rPr>
        <w:t>.</w:t>
      </w:r>
    </w:p>
    <w:p w14:paraId="0A75F046" w14:textId="3302731B" w:rsidR="007432CF" w:rsidRPr="003B732F" w:rsidRDefault="009A5BD5" w:rsidP="00134707">
      <w:pPr>
        <w:spacing w:before="180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GSMA </w:t>
      </w:r>
      <w:r w:rsidR="003B732F">
        <w:rPr>
          <w:rFonts w:cs="Arial"/>
          <w:bCs/>
          <w:szCs w:val="22"/>
        </w:rPr>
        <w:t>5GMRR</w:t>
      </w:r>
      <w:r w:rsidR="008A6A6E" w:rsidRPr="003B732F">
        <w:rPr>
          <w:rFonts w:cs="Arial"/>
          <w:bCs/>
          <w:szCs w:val="22"/>
        </w:rPr>
        <w:t xml:space="preserve"> kindly ask</w:t>
      </w:r>
      <w:r w:rsidR="003B732F">
        <w:rPr>
          <w:rFonts w:cs="Arial"/>
          <w:bCs/>
          <w:szCs w:val="22"/>
        </w:rPr>
        <w:t>s</w:t>
      </w:r>
      <w:r w:rsidR="008A6A6E" w:rsidRPr="003B732F">
        <w:rPr>
          <w:rFonts w:cs="Arial"/>
          <w:bCs/>
          <w:szCs w:val="22"/>
        </w:rPr>
        <w:t xml:space="preserve"> 3GPP to </w:t>
      </w:r>
      <w:r w:rsidR="003B732F">
        <w:rPr>
          <w:rFonts w:cs="Arial"/>
          <w:bCs/>
          <w:szCs w:val="22"/>
        </w:rPr>
        <w:t>review</w:t>
      </w:r>
      <w:r w:rsidR="008A6A6E" w:rsidRPr="003B732F">
        <w:rPr>
          <w:rFonts w:cs="Arial"/>
          <w:bCs/>
          <w:szCs w:val="22"/>
        </w:rPr>
        <w:t xml:space="preserve"> the following proposals</w:t>
      </w:r>
      <w:r w:rsidR="00924507" w:rsidRPr="003B732F">
        <w:rPr>
          <w:rFonts w:cs="Arial"/>
          <w:bCs/>
          <w:szCs w:val="22"/>
        </w:rPr>
        <w:t xml:space="preserve"> and service flows</w:t>
      </w:r>
      <w:r w:rsidR="005649DD" w:rsidRPr="003B732F">
        <w:rPr>
          <w:rFonts w:cs="Arial"/>
          <w:bCs/>
          <w:szCs w:val="22"/>
        </w:rPr>
        <w:t xml:space="preserve"> </w:t>
      </w:r>
      <w:r w:rsidR="00BA18AC">
        <w:rPr>
          <w:rFonts w:cs="Arial"/>
          <w:bCs/>
          <w:szCs w:val="22"/>
        </w:rPr>
        <w:t xml:space="preserve">considered </w:t>
      </w:r>
      <w:r w:rsidR="005649DD" w:rsidRPr="003B732F">
        <w:rPr>
          <w:rFonts w:cs="Arial"/>
          <w:bCs/>
          <w:szCs w:val="22"/>
        </w:rPr>
        <w:t xml:space="preserve">as working </w:t>
      </w:r>
      <w:r w:rsidR="008A2A80">
        <w:rPr>
          <w:rFonts w:cs="Arial"/>
          <w:bCs/>
          <w:szCs w:val="22"/>
        </w:rPr>
        <w:t xml:space="preserve">solution </w:t>
      </w:r>
      <w:r w:rsidR="005649DD" w:rsidRPr="003B732F">
        <w:rPr>
          <w:rFonts w:cs="Arial"/>
          <w:bCs/>
          <w:szCs w:val="22"/>
        </w:rPr>
        <w:t>assumptions</w:t>
      </w:r>
      <w:r w:rsidR="003B732F">
        <w:rPr>
          <w:rFonts w:cs="Arial"/>
          <w:bCs/>
          <w:szCs w:val="22"/>
        </w:rPr>
        <w:t xml:space="preserve"> within 5GMRR</w:t>
      </w:r>
      <w:r w:rsidR="00A53ED6">
        <w:rPr>
          <w:rFonts w:cs="Arial"/>
          <w:bCs/>
          <w:szCs w:val="22"/>
        </w:rPr>
        <w:t xml:space="preserve"> </w:t>
      </w:r>
      <w:r w:rsidR="00BA18AC">
        <w:rPr>
          <w:rFonts w:cs="Arial"/>
          <w:bCs/>
          <w:szCs w:val="22"/>
        </w:rPr>
        <w:t xml:space="preserve">and </w:t>
      </w:r>
      <w:r w:rsidR="00A53ED6">
        <w:rPr>
          <w:rFonts w:cs="Arial"/>
          <w:bCs/>
          <w:szCs w:val="22"/>
        </w:rPr>
        <w:t xml:space="preserve">as enablers for the roaming </w:t>
      </w:r>
      <w:r w:rsidR="00924507" w:rsidRPr="003B732F">
        <w:rPr>
          <w:rFonts w:cs="Arial"/>
          <w:bCs/>
          <w:szCs w:val="22"/>
        </w:rPr>
        <w:t>service</w:t>
      </w:r>
      <w:r w:rsidR="003B732F">
        <w:rPr>
          <w:rFonts w:cs="Arial"/>
          <w:bCs/>
          <w:szCs w:val="22"/>
        </w:rPr>
        <w:t xml:space="preserve"> </w:t>
      </w:r>
      <w:r w:rsidR="00924507" w:rsidRPr="003B732F">
        <w:rPr>
          <w:rFonts w:cs="Arial"/>
          <w:bCs/>
          <w:szCs w:val="22"/>
        </w:rPr>
        <w:t>implement</w:t>
      </w:r>
      <w:r w:rsidR="003B732F">
        <w:rPr>
          <w:rFonts w:cs="Arial"/>
          <w:bCs/>
          <w:szCs w:val="22"/>
        </w:rPr>
        <w:t>ation</w:t>
      </w:r>
      <w:r w:rsidR="00924507" w:rsidRPr="003B732F">
        <w:rPr>
          <w:rFonts w:cs="Arial"/>
          <w:bCs/>
          <w:szCs w:val="22"/>
        </w:rPr>
        <w:t>.</w:t>
      </w:r>
    </w:p>
    <w:p w14:paraId="4E934106" w14:textId="5E2329DD" w:rsidR="0002278F" w:rsidRDefault="0002278F" w:rsidP="0002278F">
      <w:pPr>
        <w:spacing w:after="240"/>
        <w:rPr>
          <w:rFonts w:cs="Arial"/>
          <w:bCs/>
          <w:sz w:val="21"/>
          <w:szCs w:val="21"/>
        </w:rPr>
      </w:pPr>
    </w:p>
    <w:p w14:paraId="59D5E1E4" w14:textId="2CAA9929" w:rsidR="00764109" w:rsidRDefault="00FB3B4F" w:rsidP="0002278F">
      <w:pPr>
        <w:spacing w:after="24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>A</w:t>
      </w:r>
      <w:r w:rsidR="00771B1E">
        <w:rPr>
          <w:rFonts w:cs="Arial"/>
          <w:bCs/>
          <w:sz w:val="21"/>
          <w:szCs w:val="21"/>
        </w:rPr>
        <w:t xml:space="preserve"> </w:t>
      </w:r>
      <w:r w:rsidR="0002278F">
        <w:rPr>
          <w:rFonts w:cs="Arial"/>
          <w:bCs/>
          <w:sz w:val="21"/>
          <w:szCs w:val="21"/>
        </w:rPr>
        <w:t>service provider</w:t>
      </w:r>
      <w:r w:rsidR="009A5BD5">
        <w:rPr>
          <w:rFonts w:cs="Arial"/>
          <w:bCs/>
          <w:sz w:val="21"/>
          <w:szCs w:val="21"/>
        </w:rPr>
        <w:t xml:space="preserve">, e.g., Roaming Hub, </w:t>
      </w:r>
      <w:r w:rsidR="0002278F">
        <w:rPr>
          <w:rFonts w:cs="Arial"/>
          <w:bCs/>
          <w:sz w:val="21"/>
          <w:szCs w:val="21"/>
        </w:rPr>
        <w:t>requires access to the control plan</w:t>
      </w:r>
      <w:r w:rsidR="00977743">
        <w:rPr>
          <w:rFonts w:cs="Arial"/>
          <w:bCs/>
          <w:sz w:val="21"/>
          <w:szCs w:val="21"/>
        </w:rPr>
        <w:t xml:space="preserve">e, </w:t>
      </w:r>
      <w:r w:rsidR="00FB5C12">
        <w:rPr>
          <w:rFonts w:cs="Arial"/>
          <w:bCs/>
          <w:sz w:val="21"/>
          <w:szCs w:val="21"/>
        </w:rPr>
        <w:t xml:space="preserve">in order </w:t>
      </w:r>
      <w:r w:rsidR="0002278F">
        <w:rPr>
          <w:rFonts w:cs="Arial"/>
          <w:bCs/>
          <w:sz w:val="21"/>
          <w:szCs w:val="21"/>
        </w:rPr>
        <w:t xml:space="preserve">to </w:t>
      </w:r>
      <w:r w:rsidR="00AF7D70">
        <w:rPr>
          <w:rFonts w:cs="Arial"/>
          <w:bCs/>
          <w:sz w:val="21"/>
          <w:szCs w:val="21"/>
        </w:rPr>
        <w:t>provide roaming services to</w:t>
      </w:r>
      <w:r w:rsidR="009A5BD5">
        <w:rPr>
          <w:rFonts w:cs="Arial"/>
          <w:bCs/>
          <w:sz w:val="21"/>
          <w:szCs w:val="21"/>
        </w:rPr>
        <w:t xml:space="preserve"> it</w:t>
      </w:r>
      <w:r w:rsidR="00764109">
        <w:rPr>
          <w:rFonts w:cs="Arial"/>
          <w:bCs/>
          <w:sz w:val="21"/>
          <w:szCs w:val="21"/>
        </w:rPr>
        <w:t>s</w:t>
      </w:r>
      <w:r w:rsidR="009A5BD5">
        <w:rPr>
          <w:rFonts w:cs="Arial"/>
          <w:bCs/>
          <w:sz w:val="21"/>
          <w:szCs w:val="21"/>
        </w:rPr>
        <w:t xml:space="preserve"> P</w:t>
      </w:r>
      <w:r w:rsidR="00AF7D70">
        <w:rPr>
          <w:rFonts w:cs="Arial"/>
          <w:bCs/>
          <w:sz w:val="21"/>
          <w:szCs w:val="21"/>
        </w:rPr>
        <w:t>L</w:t>
      </w:r>
      <w:r w:rsidR="009A5BD5">
        <w:rPr>
          <w:rFonts w:cs="Arial"/>
          <w:bCs/>
          <w:sz w:val="21"/>
          <w:szCs w:val="21"/>
        </w:rPr>
        <w:t xml:space="preserve">MN client. </w:t>
      </w:r>
      <w:r w:rsidR="00666A01">
        <w:rPr>
          <w:rFonts w:cs="Arial"/>
          <w:bCs/>
          <w:sz w:val="21"/>
          <w:szCs w:val="21"/>
        </w:rPr>
        <w:t>S</w:t>
      </w:r>
      <w:r w:rsidR="00AF7D70">
        <w:rPr>
          <w:rFonts w:cs="Arial"/>
          <w:bCs/>
          <w:sz w:val="21"/>
          <w:szCs w:val="21"/>
        </w:rPr>
        <w:t>ervice</w:t>
      </w:r>
      <w:r w:rsidR="009A5BD5">
        <w:rPr>
          <w:rFonts w:cs="Arial"/>
          <w:bCs/>
          <w:sz w:val="21"/>
          <w:szCs w:val="21"/>
        </w:rPr>
        <w:t xml:space="preserve"> contracts allow the provider, e.g., </w:t>
      </w:r>
      <w:r w:rsidR="00666A01">
        <w:rPr>
          <w:rFonts w:cs="Arial"/>
          <w:bCs/>
          <w:sz w:val="21"/>
          <w:szCs w:val="21"/>
        </w:rPr>
        <w:t xml:space="preserve">the </w:t>
      </w:r>
      <w:r w:rsidR="009A5BD5">
        <w:rPr>
          <w:rFonts w:cs="Arial"/>
          <w:bCs/>
          <w:sz w:val="21"/>
          <w:szCs w:val="21"/>
        </w:rPr>
        <w:t>Roaming Hub, to represent its P</w:t>
      </w:r>
      <w:r w:rsidR="00AF7D70">
        <w:rPr>
          <w:rFonts w:cs="Arial"/>
          <w:bCs/>
          <w:sz w:val="21"/>
          <w:szCs w:val="21"/>
        </w:rPr>
        <w:t>L</w:t>
      </w:r>
      <w:r w:rsidR="009A5BD5">
        <w:rPr>
          <w:rFonts w:cs="Arial"/>
          <w:bCs/>
          <w:sz w:val="21"/>
          <w:szCs w:val="21"/>
        </w:rPr>
        <w:t>MN client</w:t>
      </w:r>
      <w:r w:rsidR="00E3369F">
        <w:rPr>
          <w:rFonts w:cs="Arial"/>
          <w:bCs/>
          <w:sz w:val="21"/>
          <w:szCs w:val="21"/>
        </w:rPr>
        <w:t xml:space="preserve"> in legal, technical and commercial matters</w:t>
      </w:r>
      <w:r w:rsidR="009A5BD5">
        <w:rPr>
          <w:rFonts w:cs="Arial"/>
          <w:bCs/>
          <w:sz w:val="21"/>
          <w:szCs w:val="21"/>
        </w:rPr>
        <w:t xml:space="preserve">. These </w:t>
      </w:r>
      <w:r w:rsidR="00AF7D70">
        <w:rPr>
          <w:rFonts w:cs="Arial"/>
          <w:bCs/>
          <w:sz w:val="21"/>
          <w:szCs w:val="21"/>
        </w:rPr>
        <w:t>service</w:t>
      </w:r>
      <w:r w:rsidR="009A5BD5">
        <w:rPr>
          <w:rFonts w:cs="Arial"/>
          <w:bCs/>
          <w:sz w:val="21"/>
          <w:szCs w:val="21"/>
        </w:rPr>
        <w:t xml:space="preserve"> agreements include the ability of the provider to have the data session of its client</w:t>
      </w:r>
      <w:r w:rsidR="00A53ED6">
        <w:rPr>
          <w:rFonts w:cs="Arial"/>
          <w:bCs/>
          <w:sz w:val="21"/>
          <w:szCs w:val="21"/>
        </w:rPr>
        <w:t>’s</w:t>
      </w:r>
      <w:r w:rsidR="009A5BD5">
        <w:rPr>
          <w:rFonts w:cs="Arial"/>
          <w:bCs/>
          <w:sz w:val="21"/>
          <w:szCs w:val="21"/>
        </w:rPr>
        <w:t xml:space="preserve"> subscriber</w:t>
      </w:r>
      <w:r w:rsidR="00666A01">
        <w:rPr>
          <w:rFonts w:cs="Arial"/>
          <w:bCs/>
          <w:sz w:val="21"/>
          <w:szCs w:val="21"/>
        </w:rPr>
        <w:t>s</w:t>
      </w:r>
      <w:r w:rsidR="009A5BD5">
        <w:rPr>
          <w:rFonts w:cs="Arial"/>
          <w:bCs/>
          <w:sz w:val="21"/>
          <w:szCs w:val="21"/>
        </w:rPr>
        <w:t xml:space="preserve"> terminated at the provider.</w:t>
      </w:r>
      <w:r w:rsidR="00764109">
        <w:rPr>
          <w:rFonts w:cs="Arial"/>
          <w:bCs/>
          <w:sz w:val="21"/>
          <w:szCs w:val="21"/>
        </w:rPr>
        <w:t xml:space="preserve"> In other words, from </w:t>
      </w:r>
      <w:r w:rsidR="00666A01">
        <w:rPr>
          <w:rFonts w:cs="Arial"/>
          <w:bCs/>
          <w:sz w:val="21"/>
          <w:szCs w:val="21"/>
        </w:rPr>
        <w:t xml:space="preserve">the </w:t>
      </w:r>
      <w:r w:rsidR="00764109">
        <w:rPr>
          <w:rFonts w:cs="Arial"/>
          <w:bCs/>
          <w:sz w:val="21"/>
          <w:szCs w:val="21"/>
        </w:rPr>
        <w:t>PLMN p</w:t>
      </w:r>
      <w:r w:rsidR="00AF7D70">
        <w:rPr>
          <w:rFonts w:cs="Arial"/>
          <w:bCs/>
          <w:sz w:val="21"/>
          <w:szCs w:val="21"/>
        </w:rPr>
        <w:t>er</w:t>
      </w:r>
      <w:r w:rsidR="00764109">
        <w:rPr>
          <w:rFonts w:cs="Arial"/>
          <w:bCs/>
          <w:sz w:val="21"/>
          <w:szCs w:val="21"/>
        </w:rPr>
        <w:t xml:space="preserve">spective, </w:t>
      </w:r>
      <w:r w:rsidR="00E3369F">
        <w:rPr>
          <w:rFonts w:cs="Arial"/>
          <w:bCs/>
          <w:sz w:val="21"/>
          <w:szCs w:val="21"/>
        </w:rPr>
        <w:t>its</w:t>
      </w:r>
      <w:r w:rsidR="00764109">
        <w:rPr>
          <w:rFonts w:cs="Arial"/>
          <w:bCs/>
          <w:sz w:val="21"/>
          <w:szCs w:val="21"/>
        </w:rPr>
        <w:t xml:space="preserve"> network is connected to the Roaming Hub.</w:t>
      </w:r>
    </w:p>
    <w:p w14:paraId="12812884" w14:textId="6903618A" w:rsidR="000928B0" w:rsidRDefault="00764109" w:rsidP="00764109">
      <w:pPr>
        <w:spacing w:after="24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>This approach allows the Roaming Hub to ensure that its client P</w:t>
      </w:r>
      <w:r w:rsidR="00E3369F">
        <w:rPr>
          <w:rFonts w:cs="Arial"/>
          <w:bCs/>
          <w:sz w:val="21"/>
          <w:szCs w:val="21"/>
        </w:rPr>
        <w:t>L</w:t>
      </w:r>
      <w:r>
        <w:rPr>
          <w:rFonts w:cs="Arial"/>
          <w:bCs/>
          <w:sz w:val="21"/>
          <w:szCs w:val="21"/>
        </w:rPr>
        <w:t xml:space="preserve">MN </w:t>
      </w:r>
      <w:r w:rsidR="00E3369F">
        <w:rPr>
          <w:rFonts w:cs="Arial"/>
          <w:bCs/>
          <w:sz w:val="21"/>
          <w:szCs w:val="21"/>
        </w:rPr>
        <w:t>can meet</w:t>
      </w:r>
      <w:r>
        <w:rPr>
          <w:rFonts w:cs="Arial"/>
          <w:bCs/>
          <w:sz w:val="21"/>
          <w:szCs w:val="21"/>
        </w:rPr>
        <w:t xml:space="preserve"> its financial obligations by having the ability to control the client’s subscriber data sessions and the ability to end services, e.g., when the client quota is exhausted.</w:t>
      </w:r>
      <w:r w:rsidR="0031413C">
        <w:rPr>
          <w:rFonts w:cs="Arial"/>
          <w:bCs/>
          <w:sz w:val="21"/>
          <w:szCs w:val="21"/>
        </w:rPr>
        <w:t xml:space="preserve"> In addition, the Roaming Hub provider is financially liable to settle wholesale cost</w:t>
      </w:r>
      <w:r w:rsidR="00E3369F">
        <w:rPr>
          <w:rFonts w:cs="Arial"/>
          <w:bCs/>
          <w:sz w:val="21"/>
          <w:szCs w:val="21"/>
        </w:rPr>
        <w:t>s</w:t>
      </w:r>
      <w:r w:rsidR="0031413C">
        <w:rPr>
          <w:rFonts w:cs="Arial"/>
          <w:bCs/>
          <w:sz w:val="21"/>
          <w:szCs w:val="21"/>
        </w:rPr>
        <w:t xml:space="preserve"> with the VPLMN, regardless of whether HPLMN pays its bills or not. </w:t>
      </w:r>
      <w:r w:rsidR="000928B0">
        <w:rPr>
          <w:rFonts w:cs="Arial"/>
          <w:bCs/>
          <w:sz w:val="21"/>
          <w:szCs w:val="21"/>
        </w:rPr>
        <w:t xml:space="preserve"> </w:t>
      </w:r>
      <w:r w:rsidR="00E3369F">
        <w:rPr>
          <w:rFonts w:cs="Arial"/>
          <w:bCs/>
          <w:sz w:val="21"/>
          <w:szCs w:val="21"/>
        </w:rPr>
        <w:t>In order to</w:t>
      </w:r>
      <w:r w:rsidR="000928B0">
        <w:rPr>
          <w:rFonts w:cs="Arial"/>
          <w:bCs/>
          <w:sz w:val="21"/>
          <w:szCs w:val="21"/>
        </w:rPr>
        <w:t xml:space="preserve"> hav</w:t>
      </w:r>
      <w:r w:rsidR="00E3369F">
        <w:rPr>
          <w:rFonts w:cs="Arial"/>
          <w:bCs/>
          <w:sz w:val="21"/>
          <w:szCs w:val="21"/>
        </w:rPr>
        <w:t>e</w:t>
      </w:r>
      <w:r w:rsidR="000928B0">
        <w:rPr>
          <w:rFonts w:cs="Arial"/>
          <w:bCs/>
          <w:sz w:val="21"/>
          <w:szCs w:val="21"/>
        </w:rPr>
        <w:t xml:space="preserve"> control over </w:t>
      </w:r>
      <w:r w:rsidR="00E3369F">
        <w:rPr>
          <w:rFonts w:cs="Arial"/>
          <w:bCs/>
          <w:sz w:val="21"/>
          <w:szCs w:val="21"/>
        </w:rPr>
        <w:t>a</w:t>
      </w:r>
      <w:r w:rsidR="000928B0">
        <w:rPr>
          <w:rFonts w:cs="Arial"/>
          <w:bCs/>
          <w:sz w:val="21"/>
          <w:szCs w:val="21"/>
        </w:rPr>
        <w:t xml:space="preserve"> client</w:t>
      </w:r>
      <w:r w:rsidR="00E3369F">
        <w:rPr>
          <w:rFonts w:cs="Arial"/>
          <w:bCs/>
          <w:sz w:val="21"/>
          <w:szCs w:val="21"/>
        </w:rPr>
        <w:t>’s</w:t>
      </w:r>
      <w:r w:rsidR="000928B0">
        <w:rPr>
          <w:rFonts w:cs="Arial"/>
          <w:bCs/>
          <w:sz w:val="21"/>
          <w:szCs w:val="21"/>
        </w:rPr>
        <w:t xml:space="preserve"> data sessions, </w:t>
      </w:r>
      <w:r w:rsidR="00666A01">
        <w:rPr>
          <w:rFonts w:cs="Arial"/>
          <w:bCs/>
          <w:sz w:val="21"/>
          <w:szCs w:val="21"/>
        </w:rPr>
        <w:t xml:space="preserve">the working assumption solution considered in 5GMRR assumes that </w:t>
      </w:r>
      <w:r w:rsidR="000928B0">
        <w:rPr>
          <w:rFonts w:cs="Arial"/>
          <w:bCs/>
          <w:sz w:val="21"/>
          <w:szCs w:val="21"/>
        </w:rPr>
        <w:t xml:space="preserve">the </w:t>
      </w:r>
      <w:r>
        <w:rPr>
          <w:rFonts w:cs="Arial"/>
          <w:bCs/>
          <w:sz w:val="21"/>
          <w:szCs w:val="21"/>
        </w:rPr>
        <w:t>provider</w:t>
      </w:r>
      <w:r w:rsidR="000928B0">
        <w:rPr>
          <w:rFonts w:cs="Arial"/>
          <w:bCs/>
          <w:sz w:val="21"/>
          <w:szCs w:val="21"/>
        </w:rPr>
        <w:t xml:space="preserve"> </w:t>
      </w:r>
      <w:r w:rsidR="00666A01">
        <w:rPr>
          <w:rFonts w:cs="Arial"/>
          <w:bCs/>
          <w:sz w:val="21"/>
          <w:szCs w:val="21"/>
        </w:rPr>
        <w:t xml:space="preserve">operates its own </w:t>
      </w:r>
      <w:r w:rsidR="000928B0">
        <w:rPr>
          <w:rFonts w:cs="Arial"/>
          <w:bCs/>
          <w:sz w:val="21"/>
          <w:szCs w:val="21"/>
        </w:rPr>
        <w:t>NRF</w:t>
      </w:r>
      <w:r w:rsidR="00E3369F">
        <w:rPr>
          <w:rFonts w:cs="Arial"/>
          <w:bCs/>
          <w:sz w:val="21"/>
          <w:szCs w:val="21"/>
        </w:rPr>
        <w:t>,</w:t>
      </w:r>
      <w:r w:rsidR="000928B0">
        <w:rPr>
          <w:rFonts w:cs="Arial"/>
          <w:bCs/>
          <w:sz w:val="21"/>
          <w:szCs w:val="21"/>
        </w:rPr>
        <w:t xml:space="preserve"> SMF</w:t>
      </w:r>
      <w:r w:rsidR="00E3369F">
        <w:rPr>
          <w:rFonts w:cs="Arial"/>
          <w:bCs/>
          <w:sz w:val="21"/>
          <w:szCs w:val="21"/>
        </w:rPr>
        <w:t xml:space="preserve"> and UPF</w:t>
      </w:r>
      <w:r w:rsidR="000928B0">
        <w:rPr>
          <w:rFonts w:cs="Arial"/>
          <w:bCs/>
          <w:sz w:val="21"/>
          <w:szCs w:val="21"/>
        </w:rPr>
        <w:t xml:space="preserve">. </w:t>
      </w:r>
    </w:p>
    <w:p w14:paraId="50A3EF73" w14:textId="3BF4DF6A" w:rsidR="000928B0" w:rsidRDefault="000928B0" w:rsidP="00764109">
      <w:pPr>
        <w:spacing w:after="24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 xml:space="preserve">GSMA 5GMRR captures in this LS how </w:t>
      </w:r>
      <w:r w:rsidR="00666A01">
        <w:rPr>
          <w:rFonts w:cs="Arial"/>
          <w:bCs/>
          <w:sz w:val="21"/>
          <w:szCs w:val="21"/>
        </w:rPr>
        <w:t>roaming could be enabled via the services of</w:t>
      </w:r>
      <w:r>
        <w:rPr>
          <w:rFonts w:cs="Arial"/>
          <w:bCs/>
          <w:sz w:val="21"/>
          <w:szCs w:val="21"/>
        </w:rPr>
        <w:t xml:space="preserve"> </w:t>
      </w:r>
      <w:r w:rsidR="00B86141">
        <w:rPr>
          <w:rFonts w:cs="Arial"/>
          <w:bCs/>
          <w:sz w:val="21"/>
          <w:szCs w:val="21"/>
        </w:rPr>
        <w:t>a</w:t>
      </w:r>
      <w:r w:rsidR="0031413C">
        <w:rPr>
          <w:rFonts w:cs="Arial"/>
          <w:bCs/>
          <w:sz w:val="21"/>
          <w:szCs w:val="21"/>
        </w:rPr>
        <w:t xml:space="preserve"> roaming service provider</w:t>
      </w:r>
      <w:r w:rsidR="00B86141">
        <w:rPr>
          <w:rFonts w:cs="Arial"/>
          <w:bCs/>
          <w:sz w:val="21"/>
          <w:szCs w:val="21"/>
        </w:rPr>
        <w:t xml:space="preserve">, </w:t>
      </w:r>
      <w:r w:rsidR="0031413C">
        <w:rPr>
          <w:rFonts w:cs="Arial"/>
          <w:bCs/>
          <w:sz w:val="21"/>
          <w:szCs w:val="21"/>
        </w:rPr>
        <w:t>e</w:t>
      </w:r>
      <w:r w:rsidR="00B86141">
        <w:rPr>
          <w:rFonts w:cs="Arial"/>
          <w:bCs/>
          <w:sz w:val="21"/>
          <w:szCs w:val="21"/>
        </w:rPr>
        <w:t>.</w:t>
      </w:r>
      <w:r w:rsidR="0031413C">
        <w:rPr>
          <w:rFonts w:cs="Arial"/>
          <w:bCs/>
          <w:sz w:val="21"/>
          <w:szCs w:val="21"/>
        </w:rPr>
        <w:t>g</w:t>
      </w:r>
      <w:r w:rsidR="00B86141">
        <w:rPr>
          <w:rFonts w:cs="Arial"/>
          <w:bCs/>
          <w:sz w:val="21"/>
          <w:szCs w:val="21"/>
        </w:rPr>
        <w:t xml:space="preserve">., </w:t>
      </w:r>
      <w:r w:rsidR="00BA18AC">
        <w:rPr>
          <w:rFonts w:cs="Arial"/>
          <w:bCs/>
          <w:sz w:val="21"/>
          <w:szCs w:val="21"/>
        </w:rPr>
        <w:t xml:space="preserve">the </w:t>
      </w:r>
      <w:r>
        <w:rPr>
          <w:rFonts w:cs="Arial"/>
          <w:bCs/>
          <w:sz w:val="21"/>
          <w:szCs w:val="21"/>
        </w:rPr>
        <w:t>Roaming Hub</w:t>
      </w:r>
      <w:r w:rsidR="00B86141">
        <w:rPr>
          <w:rFonts w:cs="Arial"/>
          <w:bCs/>
          <w:sz w:val="21"/>
          <w:szCs w:val="21"/>
        </w:rPr>
        <w:t>,</w:t>
      </w:r>
      <w:r>
        <w:rPr>
          <w:rFonts w:cs="Arial"/>
          <w:bCs/>
          <w:sz w:val="21"/>
          <w:szCs w:val="21"/>
        </w:rPr>
        <w:t xml:space="preserve"> while being compliant to </w:t>
      </w:r>
      <w:r w:rsidR="00666A01">
        <w:rPr>
          <w:rFonts w:cs="Arial"/>
          <w:bCs/>
          <w:sz w:val="21"/>
          <w:szCs w:val="21"/>
        </w:rPr>
        <w:t xml:space="preserve">some degree to the </w:t>
      </w:r>
      <w:r>
        <w:rPr>
          <w:rFonts w:cs="Arial"/>
          <w:bCs/>
          <w:sz w:val="21"/>
          <w:szCs w:val="21"/>
        </w:rPr>
        <w:t>3GPP 5G SA architecture.</w:t>
      </w:r>
    </w:p>
    <w:p w14:paraId="366A46C5" w14:textId="77777777" w:rsidR="000928B0" w:rsidRDefault="000928B0" w:rsidP="00764109">
      <w:pPr>
        <w:spacing w:after="24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>Please note the following two important aspects that GSMA 5GMRR would like to bring to the attention of 3GPP:</w:t>
      </w:r>
    </w:p>
    <w:p w14:paraId="6D2BC086" w14:textId="2E9851E9" w:rsidR="000928B0" w:rsidRDefault="0031413C" w:rsidP="000928B0">
      <w:pPr>
        <w:pStyle w:val="ListParagraph"/>
        <w:numPr>
          <w:ilvl w:val="0"/>
          <w:numId w:val="21"/>
        </w:numPr>
        <w:spacing w:after="24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>T</w:t>
      </w:r>
      <w:r w:rsidR="000928B0" w:rsidRPr="00E3369F">
        <w:rPr>
          <w:rFonts w:cs="Arial"/>
          <w:bCs/>
          <w:sz w:val="21"/>
          <w:szCs w:val="21"/>
        </w:rPr>
        <w:t xml:space="preserve">he provider is </w:t>
      </w:r>
      <w:r w:rsidR="00FB5C12">
        <w:rPr>
          <w:rFonts w:cs="Arial"/>
          <w:bCs/>
          <w:sz w:val="21"/>
          <w:szCs w:val="21"/>
        </w:rPr>
        <w:t xml:space="preserve">contractually </w:t>
      </w:r>
      <w:r w:rsidR="000928B0" w:rsidRPr="00E3369F">
        <w:rPr>
          <w:rFonts w:cs="Arial"/>
          <w:bCs/>
          <w:sz w:val="21"/>
          <w:szCs w:val="21"/>
        </w:rPr>
        <w:t xml:space="preserve">liable </w:t>
      </w:r>
      <w:r>
        <w:rPr>
          <w:rFonts w:cs="Arial"/>
          <w:bCs/>
          <w:sz w:val="21"/>
          <w:szCs w:val="21"/>
        </w:rPr>
        <w:t>for</w:t>
      </w:r>
      <w:r w:rsidR="000928B0" w:rsidRPr="00E3369F">
        <w:rPr>
          <w:rFonts w:cs="Arial"/>
          <w:bCs/>
          <w:sz w:val="21"/>
          <w:szCs w:val="21"/>
        </w:rPr>
        <w:t xml:space="preserve"> its client</w:t>
      </w:r>
      <w:r>
        <w:rPr>
          <w:rFonts w:cs="Arial"/>
          <w:bCs/>
          <w:sz w:val="21"/>
          <w:szCs w:val="21"/>
        </w:rPr>
        <w:t>s</w:t>
      </w:r>
      <w:r w:rsidR="00E3369F">
        <w:rPr>
          <w:rFonts w:cs="Arial"/>
          <w:bCs/>
          <w:sz w:val="21"/>
          <w:szCs w:val="21"/>
        </w:rPr>
        <w:t>,</w:t>
      </w:r>
      <w:r w:rsidR="000928B0">
        <w:rPr>
          <w:rFonts w:cs="Arial"/>
          <w:bCs/>
          <w:sz w:val="21"/>
          <w:szCs w:val="21"/>
        </w:rPr>
        <w:t xml:space="preserve"> bound by SLA </w:t>
      </w:r>
      <w:r w:rsidR="000928B0" w:rsidRPr="00E3369F">
        <w:rPr>
          <w:rFonts w:cs="Arial"/>
          <w:bCs/>
          <w:sz w:val="21"/>
          <w:szCs w:val="21"/>
        </w:rPr>
        <w:t>and is</w:t>
      </w:r>
      <w:r w:rsidR="00FB5C12">
        <w:rPr>
          <w:rFonts w:cs="Arial"/>
          <w:bCs/>
          <w:sz w:val="21"/>
          <w:szCs w:val="21"/>
        </w:rPr>
        <w:t xml:space="preserve"> typically</w:t>
      </w:r>
      <w:r w:rsidR="000928B0" w:rsidRPr="00E3369F">
        <w:rPr>
          <w:rFonts w:cs="Arial"/>
          <w:bCs/>
          <w:sz w:val="21"/>
          <w:szCs w:val="21"/>
        </w:rPr>
        <w:t xml:space="preserve"> considered highly trusted.</w:t>
      </w:r>
    </w:p>
    <w:p w14:paraId="55703D58" w14:textId="221ACD79" w:rsidR="005649DD" w:rsidRDefault="000928B0" w:rsidP="00E3369F">
      <w:pPr>
        <w:pStyle w:val="ListParagraph"/>
        <w:numPr>
          <w:ilvl w:val="0"/>
          <w:numId w:val="21"/>
        </w:numPr>
        <w:spacing w:after="24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>GSMA consider</w:t>
      </w:r>
      <w:r w:rsidR="00666A01">
        <w:rPr>
          <w:rFonts w:cs="Arial"/>
          <w:bCs/>
          <w:sz w:val="21"/>
          <w:szCs w:val="21"/>
        </w:rPr>
        <w:t>s</w:t>
      </w:r>
      <w:r>
        <w:rPr>
          <w:rFonts w:cs="Arial"/>
          <w:bCs/>
          <w:sz w:val="21"/>
          <w:szCs w:val="21"/>
        </w:rPr>
        <w:t xml:space="preserve"> the </w:t>
      </w:r>
      <w:r w:rsidR="00666A01">
        <w:rPr>
          <w:rFonts w:cs="Arial"/>
          <w:bCs/>
          <w:sz w:val="21"/>
          <w:szCs w:val="21"/>
        </w:rPr>
        <w:t xml:space="preserve">role of a </w:t>
      </w:r>
      <w:r>
        <w:rPr>
          <w:rFonts w:cs="Arial"/>
          <w:bCs/>
          <w:sz w:val="21"/>
          <w:szCs w:val="21"/>
        </w:rPr>
        <w:t xml:space="preserve">Roaming Hub </w:t>
      </w:r>
      <w:r w:rsidR="0031413C">
        <w:rPr>
          <w:rFonts w:cs="Arial"/>
          <w:bCs/>
          <w:sz w:val="21"/>
          <w:szCs w:val="21"/>
        </w:rPr>
        <w:t>a</w:t>
      </w:r>
      <w:r>
        <w:rPr>
          <w:rFonts w:cs="Arial"/>
          <w:bCs/>
          <w:sz w:val="21"/>
          <w:szCs w:val="21"/>
        </w:rPr>
        <w:t xml:space="preserve">s essential for </w:t>
      </w:r>
      <w:r w:rsidR="00E3369F">
        <w:rPr>
          <w:rFonts w:cs="Arial"/>
          <w:bCs/>
          <w:sz w:val="21"/>
          <w:szCs w:val="21"/>
        </w:rPr>
        <w:t>the</w:t>
      </w:r>
      <w:r>
        <w:rPr>
          <w:rFonts w:cs="Arial"/>
          <w:bCs/>
          <w:sz w:val="21"/>
          <w:szCs w:val="21"/>
        </w:rPr>
        <w:t xml:space="preserve"> 5G SA roaming</w:t>
      </w:r>
      <w:r w:rsidR="00E3369F">
        <w:rPr>
          <w:rFonts w:cs="Arial"/>
          <w:bCs/>
          <w:sz w:val="21"/>
          <w:szCs w:val="21"/>
        </w:rPr>
        <w:t xml:space="preserve"> eco-system</w:t>
      </w:r>
      <w:r w:rsidR="008247F7">
        <w:rPr>
          <w:rFonts w:cs="Arial"/>
          <w:bCs/>
          <w:sz w:val="21"/>
          <w:szCs w:val="21"/>
        </w:rPr>
        <w:t>.</w:t>
      </w:r>
    </w:p>
    <w:p w14:paraId="721ED1C9" w14:textId="77777777" w:rsidR="00E3369F" w:rsidRPr="00E3369F" w:rsidRDefault="00E3369F" w:rsidP="00E3369F">
      <w:pPr>
        <w:spacing w:after="240"/>
        <w:rPr>
          <w:rFonts w:cs="Arial"/>
          <w:bCs/>
          <w:sz w:val="21"/>
          <w:szCs w:val="21"/>
        </w:rPr>
      </w:pPr>
    </w:p>
    <w:p w14:paraId="1393E334" w14:textId="7C3EA984" w:rsidR="00384293" w:rsidRDefault="00281DD2" w:rsidP="00AE21EC">
      <w:pPr>
        <w:spacing w:before="240"/>
        <w:rPr>
          <w:rFonts w:cs="Arial"/>
          <w:bCs/>
          <w:sz w:val="21"/>
          <w:szCs w:val="21"/>
        </w:rPr>
      </w:pPr>
      <w:r>
        <w:rPr>
          <w:b/>
          <w:noProof/>
          <w:sz w:val="24"/>
        </w:rPr>
        <w:t>L-PRINS</w:t>
      </w:r>
    </w:p>
    <w:p w14:paraId="249C0BF7" w14:textId="1AF147E8" w:rsidR="00B76F75" w:rsidRDefault="00642052" w:rsidP="008C4B21">
      <w:pPr>
        <w:spacing w:after="24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 xml:space="preserve">This section describes a </w:t>
      </w:r>
      <w:r w:rsidR="00BA18AC">
        <w:rPr>
          <w:rFonts w:cs="Arial"/>
          <w:bCs/>
          <w:sz w:val="21"/>
          <w:szCs w:val="21"/>
        </w:rPr>
        <w:t xml:space="preserve">potential solution that acts as </w:t>
      </w:r>
      <w:r w:rsidR="00666A01">
        <w:rPr>
          <w:rFonts w:cs="Arial"/>
          <w:bCs/>
          <w:sz w:val="21"/>
          <w:szCs w:val="21"/>
        </w:rPr>
        <w:t xml:space="preserve">a </w:t>
      </w:r>
      <w:r w:rsidR="00B92DD0">
        <w:rPr>
          <w:rFonts w:cs="Arial"/>
          <w:bCs/>
          <w:sz w:val="21"/>
          <w:szCs w:val="21"/>
        </w:rPr>
        <w:t xml:space="preserve">working assumption </w:t>
      </w:r>
      <w:r w:rsidR="00666A01">
        <w:rPr>
          <w:rFonts w:cs="Arial"/>
          <w:bCs/>
          <w:sz w:val="21"/>
          <w:szCs w:val="21"/>
        </w:rPr>
        <w:t xml:space="preserve">in order </w:t>
      </w:r>
      <w:r w:rsidR="00BA18AC">
        <w:rPr>
          <w:rFonts w:cs="Arial"/>
          <w:bCs/>
          <w:sz w:val="21"/>
          <w:szCs w:val="21"/>
        </w:rPr>
        <w:t xml:space="preserve">to fulfil GSMA requirements. </w:t>
      </w:r>
      <w:r w:rsidR="00B76F75">
        <w:rPr>
          <w:rFonts w:cs="Arial"/>
          <w:bCs/>
          <w:sz w:val="21"/>
          <w:szCs w:val="21"/>
        </w:rPr>
        <w:t xml:space="preserve">3GPP </w:t>
      </w:r>
      <w:r w:rsidR="00BA18AC">
        <w:rPr>
          <w:rFonts w:cs="Arial"/>
          <w:bCs/>
          <w:sz w:val="21"/>
          <w:szCs w:val="21"/>
        </w:rPr>
        <w:t xml:space="preserve">is requested </w:t>
      </w:r>
      <w:r w:rsidR="00B76F75">
        <w:rPr>
          <w:rFonts w:cs="Arial"/>
          <w:bCs/>
          <w:sz w:val="21"/>
          <w:szCs w:val="21"/>
        </w:rPr>
        <w:t xml:space="preserve">to review </w:t>
      </w:r>
      <w:r w:rsidR="00BA18AC">
        <w:rPr>
          <w:rFonts w:cs="Arial"/>
          <w:bCs/>
          <w:sz w:val="21"/>
          <w:szCs w:val="21"/>
        </w:rPr>
        <w:t xml:space="preserve">this potential </w:t>
      </w:r>
      <w:r w:rsidR="00B76F75">
        <w:rPr>
          <w:rFonts w:cs="Arial"/>
          <w:bCs/>
          <w:sz w:val="21"/>
          <w:szCs w:val="21"/>
        </w:rPr>
        <w:t>solution and</w:t>
      </w:r>
      <w:r w:rsidR="00BA18AC">
        <w:rPr>
          <w:rFonts w:cs="Arial"/>
          <w:bCs/>
          <w:sz w:val="21"/>
          <w:szCs w:val="21"/>
        </w:rPr>
        <w:t xml:space="preserve"> to</w:t>
      </w:r>
      <w:r w:rsidR="00B76F75">
        <w:rPr>
          <w:rFonts w:cs="Arial"/>
          <w:bCs/>
          <w:sz w:val="21"/>
          <w:szCs w:val="21"/>
        </w:rPr>
        <w:t xml:space="preserve"> provide feedback.</w:t>
      </w:r>
    </w:p>
    <w:p w14:paraId="0993DC43" w14:textId="03AE2289" w:rsidR="00B76F75" w:rsidRDefault="00B76F75" w:rsidP="008C4B21">
      <w:pPr>
        <w:spacing w:after="24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 xml:space="preserve">It is important to note that this working assumption </w:t>
      </w:r>
      <w:r w:rsidR="00666A01">
        <w:rPr>
          <w:rFonts w:cs="Arial"/>
          <w:bCs/>
          <w:sz w:val="21"/>
          <w:szCs w:val="21"/>
        </w:rPr>
        <w:t>represents</w:t>
      </w:r>
      <w:r>
        <w:rPr>
          <w:rFonts w:cs="Arial"/>
          <w:bCs/>
          <w:sz w:val="21"/>
          <w:szCs w:val="21"/>
        </w:rPr>
        <w:t xml:space="preserve"> a compromise solution </w:t>
      </w:r>
      <w:r w:rsidR="00666A01">
        <w:rPr>
          <w:rFonts w:cs="Arial"/>
          <w:bCs/>
          <w:sz w:val="21"/>
          <w:szCs w:val="21"/>
        </w:rPr>
        <w:t xml:space="preserve">after years of deliberation, and </w:t>
      </w:r>
      <w:r w:rsidR="00443821">
        <w:rPr>
          <w:rFonts w:cs="Arial"/>
          <w:bCs/>
          <w:sz w:val="21"/>
          <w:szCs w:val="21"/>
        </w:rPr>
        <w:t>which has several open questions for which 3GPP feedback is needed</w:t>
      </w:r>
      <w:r w:rsidR="00666A01">
        <w:rPr>
          <w:rFonts w:cs="Arial"/>
          <w:bCs/>
          <w:sz w:val="21"/>
          <w:szCs w:val="21"/>
        </w:rPr>
        <w:t>.</w:t>
      </w:r>
      <w:r w:rsidR="00443821">
        <w:rPr>
          <w:rFonts w:cs="Arial"/>
          <w:bCs/>
          <w:sz w:val="21"/>
          <w:szCs w:val="21"/>
        </w:rPr>
        <w:t xml:space="preserve"> </w:t>
      </w:r>
      <w:r w:rsidR="00666A01">
        <w:rPr>
          <w:rFonts w:cs="Arial"/>
          <w:bCs/>
          <w:sz w:val="21"/>
          <w:szCs w:val="21"/>
        </w:rPr>
        <w:t xml:space="preserve">It </w:t>
      </w:r>
      <w:r>
        <w:rPr>
          <w:rFonts w:cs="Arial"/>
          <w:bCs/>
          <w:sz w:val="21"/>
          <w:szCs w:val="21"/>
        </w:rPr>
        <w:t xml:space="preserve">enables the required services offered by </w:t>
      </w:r>
      <w:r w:rsidR="00E3369F">
        <w:rPr>
          <w:rFonts w:cs="Arial"/>
          <w:bCs/>
          <w:sz w:val="21"/>
          <w:szCs w:val="21"/>
        </w:rPr>
        <w:t>service providers</w:t>
      </w:r>
      <w:r>
        <w:rPr>
          <w:rFonts w:cs="Arial"/>
          <w:bCs/>
          <w:sz w:val="21"/>
          <w:szCs w:val="21"/>
        </w:rPr>
        <w:t xml:space="preserve">, </w:t>
      </w:r>
      <w:r w:rsidR="00E3369F">
        <w:rPr>
          <w:rFonts w:cs="Arial"/>
          <w:bCs/>
          <w:sz w:val="21"/>
          <w:szCs w:val="21"/>
        </w:rPr>
        <w:t>such as</w:t>
      </w:r>
      <w:r>
        <w:rPr>
          <w:rFonts w:cs="Arial"/>
          <w:bCs/>
          <w:sz w:val="21"/>
          <w:szCs w:val="21"/>
        </w:rPr>
        <w:t xml:space="preserve"> Roaming Hub, IPX, and RVAS</w:t>
      </w:r>
      <w:r w:rsidR="00E3369F">
        <w:rPr>
          <w:rFonts w:cs="Arial"/>
          <w:bCs/>
          <w:sz w:val="21"/>
          <w:szCs w:val="21"/>
        </w:rPr>
        <w:t xml:space="preserve"> providers</w:t>
      </w:r>
      <w:r>
        <w:rPr>
          <w:rFonts w:cs="Arial"/>
          <w:bCs/>
          <w:sz w:val="21"/>
          <w:szCs w:val="21"/>
        </w:rPr>
        <w:t xml:space="preserve">, while </w:t>
      </w:r>
      <w:r w:rsidR="00244885">
        <w:rPr>
          <w:rFonts w:cs="Arial"/>
          <w:bCs/>
          <w:sz w:val="21"/>
          <w:szCs w:val="21"/>
        </w:rPr>
        <w:t xml:space="preserve">at the same time </w:t>
      </w:r>
      <w:r>
        <w:rPr>
          <w:rFonts w:cs="Arial"/>
          <w:bCs/>
          <w:sz w:val="21"/>
          <w:szCs w:val="21"/>
        </w:rPr>
        <w:t>offer</w:t>
      </w:r>
      <w:r w:rsidR="00E3369F">
        <w:rPr>
          <w:rFonts w:cs="Arial"/>
          <w:bCs/>
          <w:sz w:val="21"/>
          <w:szCs w:val="21"/>
        </w:rPr>
        <w:t>ing</w:t>
      </w:r>
      <w:r>
        <w:rPr>
          <w:rFonts w:cs="Arial"/>
          <w:bCs/>
          <w:sz w:val="21"/>
          <w:szCs w:val="21"/>
        </w:rPr>
        <w:t xml:space="preserve"> </w:t>
      </w:r>
      <w:r w:rsidR="00666A01">
        <w:rPr>
          <w:rFonts w:cs="Arial"/>
          <w:bCs/>
          <w:sz w:val="21"/>
          <w:szCs w:val="21"/>
        </w:rPr>
        <w:t xml:space="preserve">a certain degree of </w:t>
      </w:r>
      <w:r>
        <w:rPr>
          <w:rFonts w:cs="Arial"/>
          <w:bCs/>
          <w:sz w:val="21"/>
          <w:szCs w:val="21"/>
        </w:rPr>
        <w:t>security.</w:t>
      </w:r>
    </w:p>
    <w:p w14:paraId="78133B44" w14:textId="09FF669C" w:rsidR="00244885" w:rsidRDefault="00B76F75" w:rsidP="008C4B21">
      <w:pPr>
        <w:spacing w:after="24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lastRenderedPageBreak/>
        <w:t xml:space="preserve">L-PRINS is a hop-by-hop solution </w:t>
      </w:r>
      <w:r w:rsidR="00244885">
        <w:rPr>
          <w:rFonts w:cs="Arial"/>
          <w:bCs/>
          <w:sz w:val="21"/>
          <w:szCs w:val="21"/>
        </w:rPr>
        <w:t>which offers a</w:t>
      </w:r>
      <w:r>
        <w:rPr>
          <w:rFonts w:cs="Arial"/>
          <w:bCs/>
          <w:sz w:val="21"/>
          <w:szCs w:val="21"/>
        </w:rPr>
        <w:t xml:space="preserve"> digital signature </w:t>
      </w:r>
      <w:r w:rsidR="00244885">
        <w:rPr>
          <w:rFonts w:cs="Arial"/>
          <w:bCs/>
          <w:sz w:val="21"/>
          <w:szCs w:val="21"/>
        </w:rPr>
        <w:t xml:space="preserve">protection </w:t>
      </w:r>
      <w:r>
        <w:rPr>
          <w:rFonts w:cs="Arial"/>
          <w:bCs/>
          <w:sz w:val="21"/>
          <w:szCs w:val="21"/>
        </w:rPr>
        <w:t xml:space="preserve">for all </w:t>
      </w:r>
      <w:r w:rsidR="00244885">
        <w:rPr>
          <w:rFonts w:cs="Arial"/>
          <w:bCs/>
          <w:sz w:val="21"/>
          <w:szCs w:val="21"/>
        </w:rPr>
        <w:t xml:space="preserve">N32-f </w:t>
      </w:r>
      <w:r>
        <w:rPr>
          <w:rFonts w:cs="Arial"/>
          <w:bCs/>
          <w:sz w:val="21"/>
          <w:szCs w:val="21"/>
        </w:rPr>
        <w:t>messages</w:t>
      </w:r>
      <w:r w:rsidR="00244885">
        <w:rPr>
          <w:rFonts w:cs="Arial"/>
          <w:bCs/>
          <w:sz w:val="21"/>
          <w:szCs w:val="21"/>
        </w:rPr>
        <w:t xml:space="preserve"> between any two immediate hops over </w:t>
      </w:r>
      <w:r w:rsidR="00724A51">
        <w:rPr>
          <w:rFonts w:cs="Arial"/>
          <w:bCs/>
          <w:sz w:val="21"/>
          <w:szCs w:val="21"/>
        </w:rPr>
        <w:t xml:space="preserve">the </w:t>
      </w:r>
      <w:r w:rsidR="00244885">
        <w:rPr>
          <w:rFonts w:cs="Arial"/>
          <w:bCs/>
          <w:sz w:val="21"/>
          <w:szCs w:val="21"/>
        </w:rPr>
        <w:t>N32 interface</w:t>
      </w:r>
      <w:r w:rsidR="00724A51">
        <w:rPr>
          <w:rFonts w:cs="Arial"/>
          <w:bCs/>
          <w:sz w:val="21"/>
          <w:szCs w:val="21"/>
        </w:rPr>
        <w:t>.</w:t>
      </w:r>
      <w:r w:rsidR="00FB5C12">
        <w:rPr>
          <w:rFonts w:cs="Arial"/>
          <w:bCs/>
          <w:sz w:val="21"/>
          <w:szCs w:val="21"/>
        </w:rPr>
        <w:t xml:space="preserve"> GSMA 5GMRR </w:t>
      </w:r>
      <w:r w:rsidR="002A3834">
        <w:rPr>
          <w:rFonts w:cs="Arial"/>
          <w:bCs/>
          <w:sz w:val="21"/>
          <w:szCs w:val="21"/>
        </w:rPr>
        <w:t>considers L-PRINS to be a potential milestone towards a solution with end-to-end security between the VPLMN and the HPLMN.</w:t>
      </w:r>
    </w:p>
    <w:p w14:paraId="00ED0C24" w14:textId="2982F0DB" w:rsidR="00B76F75" w:rsidRDefault="00B76F75" w:rsidP="008C4B21">
      <w:pPr>
        <w:spacing w:after="24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 xml:space="preserve">The solution as described in the attached document (5GMRR Doc 41_11) can be used to provide a possible </w:t>
      </w:r>
      <w:r w:rsidR="00143E4C">
        <w:rPr>
          <w:rFonts w:cs="Arial"/>
          <w:bCs/>
          <w:sz w:val="21"/>
          <w:szCs w:val="21"/>
        </w:rPr>
        <w:t xml:space="preserve">E2E </w:t>
      </w:r>
      <w:r>
        <w:rPr>
          <w:rFonts w:cs="Arial"/>
          <w:bCs/>
          <w:sz w:val="21"/>
          <w:szCs w:val="21"/>
        </w:rPr>
        <w:t xml:space="preserve">attribution via cryptographical means </w:t>
      </w:r>
      <w:r w:rsidR="00143E4C">
        <w:rPr>
          <w:rFonts w:cs="Arial"/>
          <w:bCs/>
          <w:sz w:val="21"/>
          <w:szCs w:val="21"/>
        </w:rPr>
        <w:t xml:space="preserve">using offline processing </w:t>
      </w:r>
      <w:r>
        <w:rPr>
          <w:rFonts w:cs="Arial"/>
          <w:bCs/>
          <w:sz w:val="21"/>
          <w:szCs w:val="21"/>
        </w:rPr>
        <w:t>that can be used for convincing a third party.</w:t>
      </w:r>
    </w:p>
    <w:p w14:paraId="7A17B24F" w14:textId="0C9A1D71" w:rsidR="00B76F75" w:rsidRDefault="00B76F75" w:rsidP="008C4B21">
      <w:pPr>
        <w:spacing w:after="24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 xml:space="preserve">GSMA 5GMRR anticipate </w:t>
      </w:r>
      <w:r w:rsidR="00443821">
        <w:rPr>
          <w:rFonts w:cs="Arial"/>
          <w:bCs/>
          <w:sz w:val="21"/>
          <w:szCs w:val="21"/>
        </w:rPr>
        <w:t xml:space="preserve">the </w:t>
      </w:r>
      <w:r>
        <w:rPr>
          <w:rFonts w:cs="Arial"/>
          <w:bCs/>
          <w:sz w:val="21"/>
          <w:szCs w:val="21"/>
        </w:rPr>
        <w:t>update to 3GPP specifications as follows:</w:t>
      </w:r>
    </w:p>
    <w:p w14:paraId="0CDE14B3" w14:textId="71791CC0" w:rsidR="00244885" w:rsidRDefault="00B76F75" w:rsidP="00B76F75">
      <w:pPr>
        <w:pStyle w:val="ListParagraph"/>
        <w:numPr>
          <w:ilvl w:val="0"/>
          <w:numId w:val="22"/>
        </w:numPr>
        <w:spacing w:after="24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 xml:space="preserve">3GPP SA3 and CT4 to evaluate whether </w:t>
      </w:r>
      <w:bookmarkStart w:id="0" w:name="OLE_LINK2"/>
      <w:r>
        <w:rPr>
          <w:rFonts w:cs="Arial"/>
          <w:bCs/>
          <w:sz w:val="21"/>
          <w:szCs w:val="21"/>
        </w:rPr>
        <w:t>the existing</w:t>
      </w:r>
      <w:r w:rsidRPr="00E3369F">
        <w:rPr>
          <w:rFonts w:cs="Arial"/>
          <w:bCs/>
          <w:sz w:val="21"/>
          <w:szCs w:val="21"/>
        </w:rPr>
        <w:t xml:space="preserve"> PRINS </w:t>
      </w:r>
      <w:proofErr w:type="spellStart"/>
      <w:r>
        <w:rPr>
          <w:rFonts w:cs="Arial"/>
          <w:bCs/>
          <w:sz w:val="21"/>
          <w:szCs w:val="21"/>
        </w:rPr>
        <w:t>modification</w:t>
      </w:r>
      <w:r w:rsidR="00244885">
        <w:rPr>
          <w:rFonts w:cs="Arial"/>
          <w:bCs/>
          <w:sz w:val="21"/>
          <w:szCs w:val="21"/>
        </w:rPr>
        <w:t>s</w:t>
      </w:r>
      <w:r>
        <w:rPr>
          <w:rFonts w:cs="Arial"/>
          <w:bCs/>
          <w:sz w:val="21"/>
          <w:szCs w:val="21"/>
        </w:rPr>
        <w:t>Block</w:t>
      </w:r>
      <w:proofErr w:type="spellEnd"/>
      <w:r>
        <w:rPr>
          <w:rFonts w:cs="Arial"/>
          <w:bCs/>
          <w:sz w:val="21"/>
          <w:szCs w:val="21"/>
        </w:rPr>
        <w:t xml:space="preserve"> can be reused </w:t>
      </w:r>
      <w:r w:rsidR="00244885">
        <w:rPr>
          <w:rFonts w:cs="Arial"/>
          <w:bCs/>
          <w:sz w:val="21"/>
          <w:szCs w:val="21"/>
        </w:rPr>
        <w:t xml:space="preserve">by SEPP </w:t>
      </w:r>
      <w:r>
        <w:rPr>
          <w:rFonts w:cs="Arial"/>
          <w:bCs/>
          <w:sz w:val="21"/>
          <w:szCs w:val="21"/>
        </w:rPr>
        <w:t xml:space="preserve">for providing a </w:t>
      </w:r>
      <w:r w:rsidRPr="00E3369F">
        <w:rPr>
          <w:rFonts w:cs="Arial"/>
          <w:bCs/>
          <w:sz w:val="21"/>
          <w:szCs w:val="21"/>
        </w:rPr>
        <w:t xml:space="preserve">digital signature </w:t>
      </w:r>
      <w:r>
        <w:rPr>
          <w:rFonts w:cs="Arial"/>
          <w:bCs/>
          <w:sz w:val="21"/>
          <w:szCs w:val="21"/>
        </w:rPr>
        <w:t xml:space="preserve">protection </w:t>
      </w:r>
      <w:r w:rsidR="000837CB">
        <w:rPr>
          <w:rFonts w:cs="Arial"/>
          <w:bCs/>
          <w:sz w:val="21"/>
          <w:szCs w:val="21"/>
        </w:rPr>
        <w:t xml:space="preserve">(asymmetric) </w:t>
      </w:r>
      <w:r>
        <w:rPr>
          <w:rFonts w:cs="Arial"/>
          <w:bCs/>
          <w:sz w:val="21"/>
          <w:szCs w:val="21"/>
        </w:rPr>
        <w:t xml:space="preserve">to the whole N32-f message </w:t>
      </w:r>
      <w:r w:rsidR="00244885">
        <w:rPr>
          <w:rFonts w:cs="Arial"/>
          <w:bCs/>
          <w:sz w:val="21"/>
          <w:szCs w:val="21"/>
        </w:rPr>
        <w:t>or a new or similar procedure is required.</w:t>
      </w:r>
      <w:bookmarkEnd w:id="0"/>
    </w:p>
    <w:p w14:paraId="1B4E6EBD" w14:textId="2609671F" w:rsidR="00443821" w:rsidRPr="00F72475" w:rsidRDefault="00244885" w:rsidP="008C4B21">
      <w:pPr>
        <w:pStyle w:val="ListParagraph"/>
        <w:numPr>
          <w:ilvl w:val="0"/>
          <w:numId w:val="22"/>
        </w:numPr>
        <w:spacing w:after="24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 xml:space="preserve">3GPP SA3 and CT4 to define a new security </w:t>
      </w:r>
      <w:r w:rsidR="004C21BA">
        <w:rPr>
          <w:rFonts w:cs="Arial"/>
          <w:bCs/>
          <w:sz w:val="21"/>
          <w:szCs w:val="21"/>
        </w:rPr>
        <w:t xml:space="preserve">capability </w:t>
      </w:r>
      <w:r>
        <w:rPr>
          <w:rFonts w:cs="Arial"/>
          <w:bCs/>
          <w:sz w:val="21"/>
          <w:szCs w:val="21"/>
        </w:rPr>
        <w:t xml:space="preserve">of L-PRINS in addition to the two existing ones, i.e., in addition to TLS and PRINS. </w:t>
      </w:r>
      <w:r w:rsidR="00E27D7B">
        <w:rPr>
          <w:rFonts w:cs="Arial"/>
          <w:bCs/>
          <w:sz w:val="21"/>
          <w:szCs w:val="21"/>
        </w:rPr>
        <w:t>GSMA 5GMRR believes that this approach is best to</w:t>
      </w:r>
      <w:r>
        <w:rPr>
          <w:rFonts w:cs="Arial"/>
          <w:bCs/>
          <w:sz w:val="21"/>
          <w:szCs w:val="21"/>
        </w:rPr>
        <w:t xml:space="preserve"> avoid any backward compatibility issue and to provide a path forward to using </w:t>
      </w:r>
      <w:r w:rsidR="00E27D7B">
        <w:rPr>
          <w:rFonts w:cs="Arial"/>
          <w:bCs/>
          <w:sz w:val="21"/>
          <w:szCs w:val="21"/>
        </w:rPr>
        <w:t xml:space="preserve">PRINS for </w:t>
      </w:r>
      <w:r>
        <w:rPr>
          <w:rFonts w:cs="Arial"/>
          <w:bCs/>
          <w:sz w:val="21"/>
          <w:szCs w:val="21"/>
        </w:rPr>
        <w:t>end-to-end security in the future.</w:t>
      </w:r>
    </w:p>
    <w:p w14:paraId="495189B1" w14:textId="77777777" w:rsidR="00771B1E" w:rsidRDefault="00771B1E" w:rsidP="008C4B21">
      <w:pPr>
        <w:spacing w:after="240"/>
        <w:rPr>
          <w:rFonts w:cs="Arial"/>
          <w:bCs/>
          <w:sz w:val="21"/>
          <w:szCs w:val="21"/>
        </w:rPr>
      </w:pPr>
    </w:p>
    <w:p w14:paraId="46127AD7" w14:textId="75BF8FF6" w:rsidR="00F312BA" w:rsidRDefault="00771B1E" w:rsidP="00F312BA">
      <w:pPr>
        <w:spacing w:before="180"/>
        <w:rPr>
          <w:rFonts w:cs="Arial"/>
          <w:bCs/>
          <w:sz w:val="21"/>
          <w:szCs w:val="21"/>
        </w:rPr>
      </w:pPr>
      <w:r>
        <w:rPr>
          <w:b/>
          <w:noProof/>
          <w:sz w:val="24"/>
        </w:rPr>
        <w:t>Data Session Control</w:t>
      </w:r>
    </w:p>
    <w:p w14:paraId="5D1C4AE3" w14:textId="56F38D75" w:rsidR="00134707" w:rsidRPr="00027D85" w:rsidRDefault="00134707" w:rsidP="00AE21EC">
      <w:pPr>
        <w:rPr>
          <w:rFonts w:cs="Arial"/>
          <w:bCs/>
          <w:sz w:val="21"/>
          <w:szCs w:val="21"/>
        </w:rPr>
      </w:pPr>
      <w:r w:rsidRPr="00027D85">
        <w:rPr>
          <w:rFonts w:cs="Arial"/>
          <w:bCs/>
          <w:sz w:val="21"/>
          <w:szCs w:val="21"/>
        </w:rPr>
        <w:t xml:space="preserve">This </w:t>
      </w:r>
      <w:r w:rsidR="00771B1E">
        <w:rPr>
          <w:rFonts w:cs="Arial"/>
          <w:bCs/>
          <w:sz w:val="21"/>
          <w:szCs w:val="21"/>
        </w:rPr>
        <w:t xml:space="preserve">section illustrates the control and user plane flows </w:t>
      </w:r>
      <w:r w:rsidR="00642052">
        <w:rPr>
          <w:rFonts w:cs="Arial"/>
          <w:bCs/>
          <w:sz w:val="21"/>
          <w:szCs w:val="21"/>
        </w:rPr>
        <w:t xml:space="preserve">in the case of data session control, which is </w:t>
      </w:r>
      <w:r w:rsidR="00F3683E">
        <w:rPr>
          <w:rFonts w:cs="Arial"/>
          <w:bCs/>
          <w:sz w:val="21"/>
          <w:szCs w:val="21"/>
        </w:rPr>
        <w:t>for example</w:t>
      </w:r>
      <w:r w:rsidR="003B732F">
        <w:rPr>
          <w:rFonts w:cs="Arial"/>
          <w:bCs/>
          <w:sz w:val="21"/>
          <w:szCs w:val="21"/>
        </w:rPr>
        <w:t xml:space="preserve"> </w:t>
      </w:r>
      <w:r w:rsidR="00F203FA">
        <w:rPr>
          <w:rFonts w:cs="Arial"/>
          <w:bCs/>
          <w:sz w:val="21"/>
          <w:szCs w:val="21"/>
        </w:rPr>
        <w:t xml:space="preserve">as essential capability </w:t>
      </w:r>
      <w:r w:rsidR="00642052">
        <w:rPr>
          <w:rFonts w:cs="Arial"/>
          <w:bCs/>
          <w:sz w:val="21"/>
          <w:szCs w:val="21"/>
        </w:rPr>
        <w:t xml:space="preserve">for roaming hubs </w:t>
      </w:r>
      <w:r w:rsidR="00B04B59">
        <w:rPr>
          <w:rFonts w:cs="Arial"/>
          <w:bCs/>
          <w:sz w:val="21"/>
          <w:szCs w:val="21"/>
        </w:rPr>
        <w:t xml:space="preserve">(i.e., intermediate service provider and referenced below as service provider) </w:t>
      </w:r>
      <w:r w:rsidR="00642052">
        <w:rPr>
          <w:rFonts w:cs="Arial"/>
          <w:bCs/>
          <w:sz w:val="21"/>
          <w:szCs w:val="21"/>
        </w:rPr>
        <w:t>financially liable for wholesale settlements</w:t>
      </w:r>
      <w:r w:rsidR="00F033A5">
        <w:rPr>
          <w:rFonts w:cs="Arial"/>
          <w:bCs/>
          <w:sz w:val="21"/>
          <w:szCs w:val="21"/>
        </w:rPr>
        <w:t>.</w:t>
      </w:r>
    </w:p>
    <w:p w14:paraId="4E66AB34" w14:textId="53CF68C7" w:rsidR="00134707" w:rsidRDefault="00F203FA" w:rsidP="00134707">
      <w:pPr>
        <w:spacing w:before="18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 xml:space="preserve">Figure </w:t>
      </w:r>
      <w:r w:rsidR="00AC4AC2">
        <w:rPr>
          <w:rFonts w:cs="Arial"/>
          <w:bCs/>
          <w:sz w:val="21"/>
          <w:szCs w:val="21"/>
        </w:rPr>
        <w:t xml:space="preserve">1: </w:t>
      </w:r>
      <w:r w:rsidR="009F7251">
        <w:rPr>
          <w:rFonts w:cs="Arial"/>
          <w:bCs/>
          <w:sz w:val="21"/>
          <w:szCs w:val="21"/>
        </w:rPr>
        <w:t>Roaming Hub facilitates</w:t>
      </w:r>
      <w:r w:rsidR="00DB561E">
        <w:rPr>
          <w:rFonts w:cs="Arial"/>
          <w:bCs/>
          <w:sz w:val="21"/>
          <w:szCs w:val="21"/>
        </w:rPr>
        <w:t xml:space="preserve"> </w:t>
      </w:r>
      <w:r w:rsidR="00AC4AC2">
        <w:rPr>
          <w:rFonts w:cs="Arial"/>
          <w:bCs/>
          <w:sz w:val="21"/>
          <w:szCs w:val="21"/>
        </w:rPr>
        <w:t xml:space="preserve">NF </w:t>
      </w:r>
      <w:r w:rsidR="00BD0CAF">
        <w:rPr>
          <w:rFonts w:cs="Arial"/>
          <w:bCs/>
          <w:sz w:val="21"/>
          <w:szCs w:val="21"/>
        </w:rPr>
        <w:t>discovery.</w:t>
      </w:r>
    </w:p>
    <w:p w14:paraId="5D903D4C" w14:textId="54B87589" w:rsidR="00AC4AC2" w:rsidRDefault="00AC4AC2" w:rsidP="00134707">
      <w:pPr>
        <w:spacing w:before="18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 xml:space="preserve">The following </w:t>
      </w:r>
      <w:r w:rsidR="00F203FA">
        <w:rPr>
          <w:rFonts w:cs="Arial"/>
          <w:bCs/>
          <w:sz w:val="21"/>
          <w:szCs w:val="21"/>
        </w:rPr>
        <w:t>figure</w:t>
      </w:r>
      <w:r>
        <w:rPr>
          <w:rFonts w:cs="Arial"/>
          <w:bCs/>
          <w:sz w:val="21"/>
          <w:szCs w:val="21"/>
        </w:rPr>
        <w:t xml:space="preserve"> illustrates 2 operators O1 and O2, where O1 has the HPLMN role and O2 the VPLMN role, i.e.</w:t>
      </w:r>
      <w:r w:rsidR="00BD0CAF">
        <w:rPr>
          <w:rFonts w:cs="Arial"/>
          <w:bCs/>
          <w:sz w:val="21"/>
          <w:szCs w:val="21"/>
        </w:rPr>
        <w:t>,</w:t>
      </w:r>
      <w:r>
        <w:rPr>
          <w:rFonts w:cs="Arial"/>
          <w:bCs/>
          <w:sz w:val="21"/>
          <w:szCs w:val="21"/>
        </w:rPr>
        <w:t xml:space="preserve"> O1 subscriber is roaming in O2 network.</w:t>
      </w:r>
    </w:p>
    <w:p w14:paraId="4F613355" w14:textId="583FD43A" w:rsidR="00AC4AC2" w:rsidRDefault="00AC4AC2" w:rsidP="00134707">
      <w:pPr>
        <w:spacing w:before="18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 xml:space="preserve">A service provider is involved in the roaming relation between O1 and O2, </w:t>
      </w:r>
      <w:r w:rsidR="00E3369F">
        <w:rPr>
          <w:rFonts w:cs="Arial"/>
          <w:bCs/>
          <w:sz w:val="21"/>
          <w:szCs w:val="21"/>
        </w:rPr>
        <w:t>e.g.</w:t>
      </w:r>
      <w:r w:rsidR="00BD0CAF">
        <w:rPr>
          <w:rFonts w:cs="Arial"/>
          <w:bCs/>
          <w:sz w:val="21"/>
          <w:szCs w:val="21"/>
        </w:rPr>
        <w:t>,</w:t>
      </w:r>
      <w:r>
        <w:rPr>
          <w:rFonts w:cs="Arial"/>
          <w:bCs/>
          <w:sz w:val="21"/>
          <w:szCs w:val="21"/>
        </w:rPr>
        <w:t xml:space="preserve"> the provider acts as </w:t>
      </w:r>
      <w:r w:rsidR="00F203FA">
        <w:rPr>
          <w:rFonts w:cs="Arial"/>
          <w:bCs/>
          <w:sz w:val="21"/>
          <w:szCs w:val="21"/>
        </w:rPr>
        <w:t xml:space="preserve">a </w:t>
      </w:r>
      <w:r>
        <w:rPr>
          <w:rFonts w:cs="Arial"/>
          <w:bCs/>
          <w:sz w:val="21"/>
          <w:szCs w:val="21"/>
        </w:rPr>
        <w:t xml:space="preserve">roaming hub for both O1 and O2. O1 and O2 have no direct roaming agreement with each other, and no contract. There are only service contracts between O1 and </w:t>
      </w:r>
      <w:r w:rsidR="00F203FA">
        <w:rPr>
          <w:rFonts w:cs="Arial"/>
          <w:bCs/>
          <w:sz w:val="21"/>
          <w:szCs w:val="21"/>
        </w:rPr>
        <w:t xml:space="preserve">the </w:t>
      </w:r>
      <w:r>
        <w:rPr>
          <w:rFonts w:cs="Arial"/>
          <w:bCs/>
          <w:sz w:val="21"/>
          <w:szCs w:val="21"/>
        </w:rPr>
        <w:t xml:space="preserve">provider, and between O2 and </w:t>
      </w:r>
      <w:r w:rsidR="00F203FA">
        <w:rPr>
          <w:rFonts w:cs="Arial"/>
          <w:bCs/>
          <w:sz w:val="21"/>
          <w:szCs w:val="21"/>
        </w:rPr>
        <w:t xml:space="preserve">the </w:t>
      </w:r>
      <w:r>
        <w:rPr>
          <w:rFonts w:cs="Arial"/>
          <w:bCs/>
          <w:sz w:val="21"/>
          <w:szCs w:val="21"/>
        </w:rPr>
        <w:t>provider.</w:t>
      </w:r>
    </w:p>
    <w:p w14:paraId="56530A68" w14:textId="25062E39" w:rsidR="00AC4AC2" w:rsidRPr="00027D85" w:rsidRDefault="002B4F71" w:rsidP="00134707">
      <w:pPr>
        <w:spacing w:before="180"/>
        <w:rPr>
          <w:rFonts w:cs="Arial"/>
          <w:bCs/>
          <w:sz w:val="21"/>
          <w:szCs w:val="21"/>
        </w:rPr>
      </w:pPr>
      <w:r>
        <w:rPr>
          <w:noProof/>
        </w:rPr>
        <w:object w:dxaOrig="13530" w:dyaOrig="5190" w14:anchorId="18A3AD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6.95pt;height:173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742298521" r:id="rId13"/>
        </w:object>
      </w:r>
    </w:p>
    <w:p w14:paraId="0ACB819D" w14:textId="23BDAA8F" w:rsidR="00134707" w:rsidRDefault="00AC4AC2" w:rsidP="00134707">
      <w:pPr>
        <w:spacing w:before="18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>The provider</w:t>
      </w:r>
      <w:r w:rsidR="0045229C">
        <w:rPr>
          <w:rFonts w:cs="Arial"/>
          <w:bCs/>
          <w:sz w:val="21"/>
          <w:szCs w:val="21"/>
        </w:rPr>
        <w:t xml:space="preserve"> </w:t>
      </w:r>
      <w:r w:rsidR="00E3369F">
        <w:rPr>
          <w:rFonts w:cs="Arial"/>
          <w:bCs/>
          <w:sz w:val="21"/>
          <w:szCs w:val="21"/>
        </w:rPr>
        <w:t>hosts</w:t>
      </w:r>
      <w:r>
        <w:rPr>
          <w:rFonts w:cs="Arial"/>
          <w:bCs/>
          <w:sz w:val="21"/>
          <w:szCs w:val="21"/>
        </w:rPr>
        <w:t xml:space="preserve"> an NRF that takes care of the discovery requests</w:t>
      </w:r>
      <w:r w:rsidR="00F033A5">
        <w:rPr>
          <w:rFonts w:cs="Arial"/>
          <w:bCs/>
          <w:sz w:val="21"/>
          <w:szCs w:val="21"/>
        </w:rPr>
        <w:t>:</w:t>
      </w:r>
      <w:r>
        <w:rPr>
          <w:rFonts w:cs="Arial"/>
          <w:bCs/>
          <w:sz w:val="21"/>
          <w:szCs w:val="21"/>
        </w:rPr>
        <w:t xml:space="preserve"> this is agreed as part of the service </w:t>
      </w:r>
      <w:r w:rsidR="00F033A5">
        <w:rPr>
          <w:rFonts w:cs="Arial"/>
          <w:bCs/>
          <w:sz w:val="21"/>
          <w:szCs w:val="21"/>
        </w:rPr>
        <w:t>and proper configuration should allow for this setup</w:t>
      </w:r>
      <w:r w:rsidR="00C2604E">
        <w:rPr>
          <w:rFonts w:cs="Arial"/>
          <w:bCs/>
          <w:sz w:val="21"/>
          <w:szCs w:val="21"/>
        </w:rPr>
        <w:t xml:space="preserve"> in a roaming context</w:t>
      </w:r>
      <w:r w:rsidR="00F033A5">
        <w:rPr>
          <w:rFonts w:cs="Arial"/>
          <w:bCs/>
          <w:sz w:val="21"/>
          <w:szCs w:val="21"/>
        </w:rPr>
        <w:t>.</w:t>
      </w:r>
      <w:r w:rsidR="0045229C">
        <w:rPr>
          <w:rFonts w:cs="Arial"/>
          <w:bCs/>
          <w:sz w:val="21"/>
          <w:szCs w:val="21"/>
        </w:rPr>
        <w:t xml:space="preserve"> e.g., </w:t>
      </w:r>
      <w:r w:rsidR="00040026">
        <w:rPr>
          <w:rFonts w:cs="Arial"/>
          <w:bCs/>
          <w:sz w:val="21"/>
          <w:szCs w:val="21"/>
        </w:rPr>
        <w:t xml:space="preserve">utilizing something similar to NRF hierarchy, </w:t>
      </w:r>
      <w:r w:rsidR="0045229C">
        <w:rPr>
          <w:rFonts w:cs="Arial"/>
          <w:bCs/>
          <w:sz w:val="21"/>
          <w:szCs w:val="21"/>
        </w:rPr>
        <w:t>O2 NRF is configured as per TS29.573 with provider NRF FQDN for all roaming services or more dynamically Provider NRF registers its profile with O</w:t>
      </w:r>
      <w:r w:rsidR="00594DFD">
        <w:rPr>
          <w:rFonts w:cs="Arial"/>
          <w:bCs/>
          <w:sz w:val="21"/>
          <w:szCs w:val="21"/>
        </w:rPr>
        <w:t>2</w:t>
      </w:r>
      <w:r w:rsidR="0045229C">
        <w:rPr>
          <w:rFonts w:cs="Arial"/>
          <w:bCs/>
          <w:sz w:val="21"/>
          <w:szCs w:val="21"/>
        </w:rPr>
        <w:t xml:space="preserve"> NRF.</w:t>
      </w:r>
    </w:p>
    <w:p w14:paraId="10F21C88" w14:textId="1791A8F9" w:rsidR="00594DFD" w:rsidRDefault="00E3369F" w:rsidP="00134707">
      <w:pPr>
        <w:spacing w:before="18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lastRenderedPageBreak/>
        <w:t>O</w:t>
      </w:r>
      <w:r w:rsidR="00040026">
        <w:rPr>
          <w:rFonts w:cs="Arial"/>
          <w:bCs/>
          <w:sz w:val="21"/>
          <w:szCs w:val="21"/>
        </w:rPr>
        <w:t>2</w:t>
      </w:r>
      <w:r>
        <w:rPr>
          <w:rFonts w:cs="Arial"/>
          <w:bCs/>
          <w:sz w:val="21"/>
          <w:szCs w:val="21"/>
        </w:rPr>
        <w:t xml:space="preserve"> AMF discovery request is ultimately resolved by the provider NRF, containing the provider NF as </w:t>
      </w:r>
      <w:r w:rsidR="00F203FA">
        <w:rPr>
          <w:rFonts w:cs="Arial"/>
          <w:bCs/>
          <w:sz w:val="21"/>
          <w:szCs w:val="21"/>
        </w:rPr>
        <w:t xml:space="preserve">a </w:t>
      </w:r>
      <w:r>
        <w:rPr>
          <w:rFonts w:cs="Arial"/>
          <w:bCs/>
          <w:sz w:val="21"/>
          <w:szCs w:val="21"/>
        </w:rPr>
        <w:t>result.</w:t>
      </w:r>
      <w:r w:rsidR="00810CDF">
        <w:rPr>
          <w:rFonts w:cs="Arial"/>
          <w:bCs/>
          <w:sz w:val="21"/>
          <w:szCs w:val="21"/>
        </w:rPr>
        <w:t xml:space="preserve"> </w:t>
      </w:r>
      <w:r w:rsidR="00F033A5">
        <w:rPr>
          <w:rFonts w:cs="Arial"/>
          <w:bCs/>
          <w:sz w:val="21"/>
          <w:szCs w:val="21"/>
        </w:rPr>
        <w:t>The provider NF takes the role of hSMF as specified in the standards, as interface partner to the vSMF in O2.</w:t>
      </w:r>
      <w:r w:rsidR="00F203FA">
        <w:rPr>
          <w:rFonts w:cs="Arial"/>
          <w:bCs/>
          <w:sz w:val="21"/>
          <w:szCs w:val="21"/>
        </w:rPr>
        <w:t xml:space="preserve"> F</w:t>
      </w:r>
      <w:r w:rsidR="00040026">
        <w:rPr>
          <w:rFonts w:cs="Arial"/>
          <w:bCs/>
          <w:sz w:val="21"/>
          <w:szCs w:val="21"/>
        </w:rPr>
        <w:t>urther interaction</w:t>
      </w:r>
      <w:r w:rsidR="00F203FA">
        <w:rPr>
          <w:rFonts w:cs="Arial"/>
          <w:bCs/>
          <w:sz w:val="21"/>
          <w:szCs w:val="21"/>
        </w:rPr>
        <w:t>s</w:t>
      </w:r>
      <w:r w:rsidR="00040026">
        <w:rPr>
          <w:rFonts w:cs="Arial"/>
          <w:bCs/>
          <w:sz w:val="21"/>
          <w:szCs w:val="21"/>
        </w:rPr>
        <w:t xml:space="preserve"> of the provider NF taking the role of hSMF with NFs in O2 are not depicted</w:t>
      </w:r>
      <w:r w:rsidR="00F203FA">
        <w:rPr>
          <w:rFonts w:cs="Arial"/>
          <w:bCs/>
          <w:sz w:val="21"/>
          <w:szCs w:val="21"/>
        </w:rPr>
        <w:t xml:space="preserve"> in the figure</w:t>
      </w:r>
      <w:r w:rsidR="00040026">
        <w:rPr>
          <w:rFonts w:cs="Arial"/>
          <w:bCs/>
          <w:sz w:val="21"/>
          <w:szCs w:val="21"/>
        </w:rPr>
        <w:t>.</w:t>
      </w:r>
    </w:p>
    <w:p w14:paraId="33FAD3B1" w14:textId="4A0C2928" w:rsidR="00F033A5" w:rsidRDefault="00F033A5" w:rsidP="00134707">
      <w:pPr>
        <w:spacing w:before="18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>The provider SEPP indicates N32 termination (of both n32f and n32c in L-PRINS) with verification of O2 as client and O1 as a valid, reachable destination.</w:t>
      </w:r>
      <w:r w:rsidR="00DB561E">
        <w:rPr>
          <w:rFonts w:cs="Arial"/>
          <w:bCs/>
          <w:sz w:val="21"/>
          <w:szCs w:val="21"/>
        </w:rPr>
        <w:t xml:space="preserve"> </w:t>
      </w:r>
    </w:p>
    <w:p w14:paraId="1EF2EDA8" w14:textId="4B3DB8C3" w:rsidR="00594DFD" w:rsidRDefault="00594DFD" w:rsidP="00134707">
      <w:pPr>
        <w:spacing w:before="180"/>
        <w:rPr>
          <w:rFonts w:cs="Arial"/>
          <w:bCs/>
          <w:sz w:val="21"/>
          <w:szCs w:val="21"/>
        </w:rPr>
      </w:pPr>
    </w:p>
    <w:p w14:paraId="24E28631" w14:textId="6D1CCDB3" w:rsidR="00F033A5" w:rsidRDefault="00F203FA" w:rsidP="00134707">
      <w:pPr>
        <w:spacing w:before="18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>Figure</w:t>
      </w:r>
      <w:r w:rsidR="00DB561E">
        <w:rPr>
          <w:rFonts w:cs="Arial"/>
          <w:bCs/>
          <w:sz w:val="21"/>
          <w:szCs w:val="21"/>
        </w:rPr>
        <w:t xml:space="preserve"> 2: NF </w:t>
      </w:r>
      <w:r w:rsidR="00594DFD">
        <w:rPr>
          <w:rFonts w:cs="Arial"/>
          <w:bCs/>
          <w:sz w:val="21"/>
          <w:szCs w:val="21"/>
        </w:rPr>
        <w:t xml:space="preserve">service </w:t>
      </w:r>
      <w:r w:rsidR="00DB561E">
        <w:rPr>
          <w:rFonts w:cs="Arial"/>
          <w:bCs/>
          <w:sz w:val="21"/>
          <w:szCs w:val="21"/>
        </w:rPr>
        <w:t>request and O1 NF discovery</w:t>
      </w:r>
      <w:r w:rsidR="00594DFD">
        <w:rPr>
          <w:rFonts w:cs="Arial"/>
          <w:bCs/>
          <w:sz w:val="21"/>
          <w:szCs w:val="21"/>
        </w:rPr>
        <w:t xml:space="preserve"> </w:t>
      </w:r>
    </w:p>
    <w:p w14:paraId="30712CD8" w14:textId="4F93AF0F" w:rsidR="00DB561E" w:rsidRDefault="00464123" w:rsidP="00134707">
      <w:pPr>
        <w:spacing w:before="18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>Once the provider NF is discovered, O2 send</w:t>
      </w:r>
      <w:r w:rsidR="003B732F">
        <w:rPr>
          <w:rFonts w:cs="Arial"/>
          <w:bCs/>
          <w:sz w:val="21"/>
          <w:szCs w:val="21"/>
        </w:rPr>
        <w:t>s</w:t>
      </w:r>
      <w:r>
        <w:rPr>
          <w:rFonts w:cs="Arial"/>
          <w:bCs/>
          <w:sz w:val="21"/>
          <w:szCs w:val="21"/>
        </w:rPr>
        <w:t xml:space="preserve"> the NF </w:t>
      </w:r>
      <w:r w:rsidR="00594DFD">
        <w:rPr>
          <w:rFonts w:cs="Arial"/>
          <w:bCs/>
          <w:sz w:val="21"/>
          <w:szCs w:val="21"/>
        </w:rPr>
        <w:t xml:space="preserve">service </w:t>
      </w:r>
      <w:r>
        <w:rPr>
          <w:rFonts w:cs="Arial"/>
          <w:bCs/>
          <w:sz w:val="21"/>
          <w:szCs w:val="21"/>
        </w:rPr>
        <w:t>request</w:t>
      </w:r>
      <w:r w:rsidR="003B732F">
        <w:rPr>
          <w:rFonts w:cs="Arial"/>
          <w:bCs/>
          <w:sz w:val="21"/>
          <w:szCs w:val="21"/>
        </w:rPr>
        <w:t xml:space="preserve"> (arrows 1-2-3).</w:t>
      </w:r>
    </w:p>
    <w:p w14:paraId="0CC53B06" w14:textId="38F37015" w:rsidR="00464123" w:rsidRDefault="002B4F71" w:rsidP="00134707">
      <w:pPr>
        <w:spacing w:before="180"/>
      </w:pPr>
      <w:r>
        <w:rPr>
          <w:noProof/>
        </w:rPr>
        <w:object w:dxaOrig="15241" w:dyaOrig="10032" w14:anchorId="40DF5339">
          <v:shape id="_x0000_i1026" type="#_x0000_t75" alt="" style="width:447.9pt;height:295.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42298522" r:id="rId15"/>
        </w:object>
      </w:r>
    </w:p>
    <w:p w14:paraId="1D4538E7" w14:textId="6FAFAFE2" w:rsidR="00464123" w:rsidRDefault="00464123" w:rsidP="00134707">
      <w:pPr>
        <w:spacing w:before="180"/>
      </w:pPr>
      <w:r>
        <w:t>The provider NF is now in a position to reject the request</w:t>
      </w:r>
      <w:r w:rsidR="003B732F">
        <w:t xml:space="preserve"> (4a)</w:t>
      </w:r>
      <w:r>
        <w:t>, e.g.</w:t>
      </w:r>
      <w:r w:rsidR="00BD0CAF">
        <w:t>,</w:t>
      </w:r>
      <w:r>
        <w:t xml:space="preserve"> to prevent data revenue leakage or prevent fraudulent setup of data sessions.</w:t>
      </w:r>
    </w:p>
    <w:p w14:paraId="28E98633" w14:textId="43008EC0" w:rsidR="00464123" w:rsidRDefault="00464123" w:rsidP="00134707">
      <w:pPr>
        <w:spacing w:before="180"/>
        <w:rPr>
          <w:rFonts w:cs="Arial"/>
          <w:bCs/>
          <w:sz w:val="21"/>
          <w:szCs w:val="21"/>
        </w:rPr>
      </w:pPr>
      <w:r>
        <w:t xml:space="preserve">When the request is allowed, in case of roaming hub, the provider NF would not break out the data session, but instead </w:t>
      </w:r>
      <w:r w:rsidR="00810CDF">
        <w:t>take up the role of an</w:t>
      </w:r>
      <w:r>
        <w:t xml:space="preserve"> AMF and trigger a discovery request towards O1</w:t>
      </w:r>
      <w:r w:rsidR="00BC7275">
        <w:t xml:space="preserve"> (4b)</w:t>
      </w:r>
      <w:r>
        <w:t xml:space="preserve">. </w:t>
      </w:r>
      <w:r w:rsidR="00810CDF">
        <w:t xml:space="preserve">Note that </w:t>
      </w:r>
      <w:r w:rsidR="00F203FA">
        <w:t xml:space="preserve">the </w:t>
      </w:r>
      <w:r w:rsidR="00810CDF">
        <w:t xml:space="preserve">provider NF internal implementation may be different from functional descriptions in 3GPP, however makes use of standard interfaces. </w:t>
      </w:r>
      <w:r>
        <w:t>Th</w:t>
      </w:r>
      <w:r w:rsidR="00810CDF">
        <w:t>e discovery request</w:t>
      </w:r>
      <w:r>
        <w:t xml:space="preserve"> will reach O1 NRF and result in O1 NF (the hSMF).</w:t>
      </w:r>
      <w:r w:rsidR="00040026">
        <w:t xml:space="preserve"> However, this requires the RH to issue signalling to both roaming partners.</w:t>
      </w:r>
    </w:p>
    <w:p w14:paraId="44F71905" w14:textId="07713A2A" w:rsidR="00F033A5" w:rsidRDefault="00F203FA" w:rsidP="00134707">
      <w:pPr>
        <w:spacing w:before="18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 xml:space="preserve">Figure </w:t>
      </w:r>
      <w:r w:rsidR="00DB561E">
        <w:rPr>
          <w:rFonts w:cs="Arial"/>
          <w:bCs/>
          <w:sz w:val="21"/>
          <w:szCs w:val="21"/>
        </w:rPr>
        <w:t>3</w:t>
      </w:r>
      <w:r w:rsidR="00F033A5">
        <w:rPr>
          <w:rFonts w:cs="Arial"/>
          <w:bCs/>
          <w:sz w:val="21"/>
          <w:szCs w:val="21"/>
        </w:rPr>
        <w:t>: Provider NF service options</w:t>
      </w:r>
    </w:p>
    <w:p w14:paraId="315CA72A" w14:textId="1DD10BA4" w:rsidR="00F033A5" w:rsidRDefault="00F033A5" w:rsidP="00134707">
      <w:pPr>
        <w:spacing w:before="18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 xml:space="preserve">The following </w:t>
      </w:r>
      <w:r w:rsidR="00F203FA">
        <w:rPr>
          <w:rFonts w:cs="Arial"/>
          <w:bCs/>
          <w:sz w:val="21"/>
          <w:szCs w:val="21"/>
        </w:rPr>
        <w:t>figure</w:t>
      </w:r>
      <w:r>
        <w:rPr>
          <w:rFonts w:cs="Arial"/>
          <w:bCs/>
          <w:sz w:val="21"/>
          <w:szCs w:val="21"/>
        </w:rPr>
        <w:t xml:space="preserve"> illustrates</w:t>
      </w:r>
      <w:r w:rsidR="008048C8">
        <w:rPr>
          <w:rFonts w:cs="Arial"/>
          <w:bCs/>
          <w:sz w:val="21"/>
          <w:szCs w:val="21"/>
        </w:rPr>
        <w:t xml:space="preserve"> </w:t>
      </w:r>
      <w:r w:rsidR="00810CDF">
        <w:rPr>
          <w:rFonts w:cs="Arial"/>
          <w:bCs/>
          <w:sz w:val="21"/>
          <w:szCs w:val="21"/>
        </w:rPr>
        <w:t>various</w:t>
      </w:r>
      <w:r w:rsidR="008048C8">
        <w:rPr>
          <w:rFonts w:cs="Arial"/>
          <w:bCs/>
          <w:sz w:val="21"/>
          <w:szCs w:val="21"/>
        </w:rPr>
        <w:t xml:space="preserve"> service</w:t>
      </w:r>
      <w:r w:rsidR="00BC7275">
        <w:rPr>
          <w:rFonts w:cs="Arial"/>
          <w:bCs/>
          <w:sz w:val="21"/>
          <w:szCs w:val="21"/>
        </w:rPr>
        <w:t xml:space="preserve"> options</w:t>
      </w:r>
      <w:r w:rsidR="008048C8">
        <w:rPr>
          <w:rFonts w:cs="Arial"/>
          <w:bCs/>
          <w:sz w:val="21"/>
          <w:szCs w:val="21"/>
        </w:rPr>
        <w:t xml:space="preserve">. In case of </w:t>
      </w:r>
      <w:r w:rsidR="00DB561E">
        <w:rPr>
          <w:rFonts w:cs="Arial"/>
          <w:bCs/>
          <w:sz w:val="21"/>
          <w:szCs w:val="21"/>
        </w:rPr>
        <w:t xml:space="preserve">roaming hub with financial liability, there is a control channel with online charging (budget </w:t>
      </w:r>
      <w:r w:rsidR="00810CDF">
        <w:rPr>
          <w:rFonts w:cs="Arial"/>
          <w:bCs/>
          <w:sz w:val="21"/>
          <w:szCs w:val="21"/>
        </w:rPr>
        <w:t xml:space="preserve">account </w:t>
      </w:r>
      <w:r w:rsidR="00DB561E">
        <w:rPr>
          <w:rFonts w:cs="Arial"/>
          <w:bCs/>
          <w:sz w:val="21"/>
          <w:szCs w:val="21"/>
        </w:rPr>
        <w:t xml:space="preserve">control) systems that will trigger reductions in bandwidth parameters affecting ongoing </w:t>
      </w:r>
      <w:r w:rsidR="00F8642B">
        <w:rPr>
          <w:rFonts w:cs="Arial"/>
          <w:bCs/>
          <w:sz w:val="21"/>
          <w:szCs w:val="21"/>
        </w:rPr>
        <w:t xml:space="preserve">and new </w:t>
      </w:r>
      <w:r w:rsidR="00DB561E">
        <w:rPr>
          <w:rFonts w:cs="Arial"/>
          <w:bCs/>
          <w:sz w:val="21"/>
          <w:szCs w:val="21"/>
        </w:rPr>
        <w:t>data sessions.</w:t>
      </w:r>
      <w:r w:rsidR="00464123">
        <w:rPr>
          <w:rFonts w:cs="Arial"/>
          <w:bCs/>
          <w:sz w:val="21"/>
          <w:szCs w:val="21"/>
        </w:rPr>
        <w:t xml:space="preserve"> The same level of control is not feasible with e.g. traffic shapers and can</w:t>
      </w:r>
      <w:r w:rsidR="00F8642B">
        <w:rPr>
          <w:rFonts w:cs="Arial"/>
          <w:bCs/>
          <w:sz w:val="21"/>
          <w:szCs w:val="21"/>
        </w:rPr>
        <w:t xml:space="preserve"> only</w:t>
      </w:r>
      <w:r w:rsidR="00464123">
        <w:rPr>
          <w:rFonts w:cs="Arial"/>
          <w:bCs/>
          <w:sz w:val="21"/>
          <w:szCs w:val="21"/>
        </w:rPr>
        <w:t xml:space="preserve"> function with</w:t>
      </w:r>
      <w:r w:rsidR="00F8642B">
        <w:rPr>
          <w:rFonts w:cs="Arial"/>
          <w:bCs/>
          <w:sz w:val="21"/>
          <w:szCs w:val="21"/>
        </w:rPr>
        <w:t xml:space="preserve"> </w:t>
      </w:r>
      <w:r w:rsidR="00464123">
        <w:rPr>
          <w:rFonts w:cs="Arial"/>
          <w:bCs/>
          <w:sz w:val="21"/>
          <w:szCs w:val="21"/>
        </w:rPr>
        <w:t>SMF and N4 control over UPF</w:t>
      </w:r>
      <w:r w:rsidR="00F8642B">
        <w:rPr>
          <w:rFonts w:cs="Arial"/>
          <w:bCs/>
          <w:sz w:val="21"/>
          <w:szCs w:val="21"/>
        </w:rPr>
        <w:t xml:space="preserve"> to prevent data (and hence revenue) leakage</w:t>
      </w:r>
      <w:r w:rsidR="00464123">
        <w:rPr>
          <w:rFonts w:cs="Arial"/>
          <w:bCs/>
          <w:sz w:val="21"/>
          <w:szCs w:val="21"/>
        </w:rPr>
        <w:t>.</w:t>
      </w:r>
      <w:r w:rsidR="00F3683E">
        <w:rPr>
          <w:rFonts w:cs="Arial"/>
          <w:bCs/>
          <w:sz w:val="21"/>
          <w:szCs w:val="21"/>
        </w:rPr>
        <w:t xml:space="preserve"> Control may also include access policies, QoS settings, etc that can be different from the default settings in the home network.</w:t>
      </w:r>
    </w:p>
    <w:p w14:paraId="2A6D510F" w14:textId="6EBF47C2" w:rsidR="00464123" w:rsidRDefault="00464123" w:rsidP="00134707">
      <w:pPr>
        <w:spacing w:before="18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lastRenderedPageBreak/>
        <w:t>In another e</w:t>
      </w:r>
      <w:r w:rsidR="00F8642B">
        <w:rPr>
          <w:rFonts w:cs="Arial"/>
          <w:bCs/>
          <w:sz w:val="21"/>
          <w:szCs w:val="21"/>
        </w:rPr>
        <w:t>xample</w:t>
      </w:r>
      <w:r>
        <w:rPr>
          <w:rFonts w:cs="Arial"/>
          <w:bCs/>
          <w:sz w:val="21"/>
          <w:szCs w:val="21"/>
        </w:rPr>
        <w:t xml:space="preserve"> of</w:t>
      </w:r>
      <w:r w:rsidR="008119D7">
        <w:rPr>
          <w:rFonts w:cs="Arial"/>
          <w:bCs/>
          <w:sz w:val="21"/>
          <w:szCs w:val="21"/>
        </w:rPr>
        <w:t xml:space="preserve"> </w:t>
      </w:r>
      <w:r w:rsidR="00F8642B">
        <w:rPr>
          <w:rFonts w:cs="Arial"/>
          <w:bCs/>
          <w:sz w:val="21"/>
          <w:szCs w:val="21"/>
        </w:rPr>
        <w:t>data roaming control</w:t>
      </w:r>
      <w:r>
        <w:rPr>
          <w:rFonts w:cs="Arial"/>
          <w:bCs/>
          <w:sz w:val="21"/>
          <w:szCs w:val="21"/>
        </w:rPr>
        <w:t>, the data session can be broken out to a self-service portal or regional break-out point</w:t>
      </w:r>
      <w:r w:rsidR="008119D7">
        <w:rPr>
          <w:rFonts w:cs="Arial"/>
          <w:bCs/>
          <w:sz w:val="21"/>
          <w:szCs w:val="21"/>
        </w:rPr>
        <w:t>, managed by the service provider on behalf of the PLMN.</w:t>
      </w:r>
    </w:p>
    <w:p w14:paraId="57A07887" w14:textId="24457FFA" w:rsidR="00DB561E" w:rsidRDefault="002B4F71" w:rsidP="00134707">
      <w:pPr>
        <w:spacing w:before="180"/>
        <w:rPr>
          <w:rFonts w:cs="Arial"/>
          <w:bCs/>
          <w:sz w:val="21"/>
          <w:szCs w:val="21"/>
        </w:rPr>
      </w:pPr>
      <w:r>
        <w:rPr>
          <w:noProof/>
        </w:rPr>
        <w:object w:dxaOrig="13548" w:dyaOrig="8041" w14:anchorId="510AC568">
          <v:shape id="_x0000_i1027" type="#_x0000_t75" alt="" style="width:447.9pt;height:266.05pt;mso-width-percent:0;mso-height-percent:0;mso-width-percent:0;mso-height-percent:0" o:ole="">
            <v:imagedata r:id="rId16" o:title=""/>
          </v:shape>
          <o:OLEObject Type="Embed" ProgID="Visio.Drawing.15" ShapeID="_x0000_i1027" DrawAspect="Content" ObjectID="_1742298523" r:id="rId17"/>
        </w:object>
      </w:r>
    </w:p>
    <w:p w14:paraId="17EE736F" w14:textId="635F4FE0" w:rsidR="00DB561E" w:rsidRDefault="008119D7" w:rsidP="00134707">
      <w:pPr>
        <w:spacing w:before="180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 xml:space="preserve">It has to be noted that in all these situations, the </w:t>
      </w:r>
      <w:r w:rsidR="00F8642B">
        <w:rPr>
          <w:rFonts w:cs="Arial"/>
          <w:bCs/>
          <w:sz w:val="21"/>
          <w:szCs w:val="21"/>
        </w:rPr>
        <w:t xml:space="preserve">service </w:t>
      </w:r>
      <w:r>
        <w:rPr>
          <w:rFonts w:cs="Arial"/>
          <w:bCs/>
          <w:sz w:val="21"/>
          <w:szCs w:val="21"/>
        </w:rPr>
        <w:t xml:space="preserve">provider </w:t>
      </w:r>
      <w:r w:rsidR="00F203FA">
        <w:rPr>
          <w:rFonts w:cs="Arial"/>
          <w:bCs/>
          <w:sz w:val="21"/>
          <w:szCs w:val="21"/>
        </w:rPr>
        <w:t xml:space="preserve">traditionally enjoys </w:t>
      </w:r>
      <w:r>
        <w:rPr>
          <w:rFonts w:cs="Arial"/>
          <w:bCs/>
          <w:sz w:val="21"/>
          <w:szCs w:val="21"/>
        </w:rPr>
        <w:t xml:space="preserve">a high trust level </w:t>
      </w:r>
      <w:r w:rsidR="00F97A19">
        <w:rPr>
          <w:rFonts w:cs="Arial"/>
          <w:bCs/>
          <w:sz w:val="21"/>
          <w:szCs w:val="21"/>
        </w:rPr>
        <w:t xml:space="preserve">by both the home and the visited PLMN. Moreover, service </w:t>
      </w:r>
      <w:r>
        <w:rPr>
          <w:rFonts w:cs="Arial"/>
          <w:bCs/>
          <w:sz w:val="21"/>
          <w:szCs w:val="21"/>
        </w:rPr>
        <w:t>providers are liable for any damages caused by security leaks on their end.</w:t>
      </w:r>
    </w:p>
    <w:p w14:paraId="48666E31" w14:textId="77777777" w:rsidR="00BC7275" w:rsidRDefault="00BC7275" w:rsidP="00BC7275">
      <w:pPr>
        <w:pStyle w:val="Heading1"/>
      </w:pPr>
      <w:r>
        <w:t>Request to 3GPP</w:t>
      </w:r>
    </w:p>
    <w:p w14:paraId="7A079463" w14:textId="5A883285" w:rsidR="00BC7275" w:rsidRPr="00621A07" w:rsidRDefault="00BC7275" w:rsidP="00BC7275">
      <w:pPr>
        <w:rPr>
          <w:rFonts w:cs="Arial"/>
        </w:rPr>
      </w:pPr>
      <w:r w:rsidRPr="00E006B4">
        <w:rPr>
          <w:rFonts w:cs="Arial"/>
        </w:rPr>
        <w:t xml:space="preserve">GSMA 5GMRR kindly requests 3GPP to consider the </w:t>
      </w:r>
      <w:r>
        <w:rPr>
          <w:rFonts w:cs="Arial"/>
        </w:rPr>
        <w:t xml:space="preserve">working </w:t>
      </w:r>
      <w:r w:rsidR="0045229C">
        <w:rPr>
          <w:rFonts w:cs="Arial"/>
        </w:rPr>
        <w:t xml:space="preserve">solution </w:t>
      </w:r>
      <w:r>
        <w:rPr>
          <w:rFonts w:cs="Arial"/>
        </w:rPr>
        <w:t xml:space="preserve">assumptions </w:t>
      </w:r>
      <w:r w:rsidR="0045229C">
        <w:rPr>
          <w:rFonts w:cs="Arial"/>
        </w:rPr>
        <w:t xml:space="preserve">for L-PRINS and the </w:t>
      </w:r>
      <w:r w:rsidR="00916EB2">
        <w:rPr>
          <w:rFonts w:cs="Arial"/>
        </w:rPr>
        <w:t>S</w:t>
      </w:r>
      <w:r w:rsidR="0045229C">
        <w:rPr>
          <w:rFonts w:cs="Arial"/>
        </w:rPr>
        <w:t xml:space="preserve">ervice </w:t>
      </w:r>
      <w:r w:rsidR="00916EB2">
        <w:rPr>
          <w:rFonts w:cs="Arial"/>
        </w:rPr>
        <w:t>P</w:t>
      </w:r>
      <w:r w:rsidR="0045229C">
        <w:rPr>
          <w:rFonts w:cs="Arial"/>
        </w:rPr>
        <w:t xml:space="preserve">rovider </w:t>
      </w:r>
      <w:r w:rsidR="00916EB2">
        <w:rPr>
          <w:rFonts w:cs="Arial"/>
        </w:rPr>
        <w:t>D</w:t>
      </w:r>
      <w:r w:rsidR="0045229C">
        <w:rPr>
          <w:rFonts w:cs="Arial"/>
        </w:rPr>
        <w:t xml:space="preserve">ata </w:t>
      </w:r>
      <w:r w:rsidR="00916EB2">
        <w:rPr>
          <w:rFonts w:cs="Arial"/>
        </w:rPr>
        <w:t>S</w:t>
      </w:r>
      <w:r w:rsidR="0045229C">
        <w:rPr>
          <w:rFonts w:cs="Arial"/>
        </w:rPr>
        <w:t xml:space="preserve">ession </w:t>
      </w:r>
      <w:r w:rsidR="00916EB2">
        <w:rPr>
          <w:rFonts w:cs="Arial"/>
        </w:rPr>
        <w:t>C</w:t>
      </w:r>
      <w:r w:rsidR="0045229C">
        <w:rPr>
          <w:rFonts w:cs="Arial"/>
        </w:rPr>
        <w:t xml:space="preserve">ontrol call flow </w:t>
      </w:r>
      <w:r>
        <w:rPr>
          <w:rFonts w:cs="Arial"/>
        </w:rPr>
        <w:t xml:space="preserve">to provide feedback </w:t>
      </w:r>
      <w:r w:rsidR="00F97A19">
        <w:rPr>
          <w:rFonts w:cs="Arial"/>
        </w:rPr>
        <w:t xml:space="preserve">and voice any concerns </w:t>
      </w:r>
      <w:r>
        <w:rPr>
          <w:rFonts w:cs="Arial"/>
        </w:rPr>
        <w:t xml:space="preserve">on </w:t>
      </w:r>
      <w:r w:rsidR="0045229C">
        <w:rPr>
          <w:rFonts w:cs="Arial"/>
        </w:rPr>
        <w:t xml:space="preserve">these working </w:t>
      </w:r>
      <w:r w:rsidR="00916EB2">
        <w:rPr>
          <w:rFonts w:cs="Arial"/>
        </w:rPr>
        <w:t xml:space="preserve">solution </w:t>
      </w:r>
      <w:r w:rsidR="0045229C">
        <w:rPr>
          <w:rFonts w:cs="Arial"/>
        </w:rPr>
        <w:t>assumptions</w:t>
      </w:r>
      <w:r>
        <w:rPr>
          <w:rFonts w:cs="Arial"/>
        </w:rPr>
        <w:t>.</w:t>
      </w:r>
    </w:p>
    <w:p w14:paraId="0FD48424" w14:textId="77777777" w:rsidR="00BC7275" w:rsidRDefault="00BC7275" w:rsidP="00BC7275">
      <w:pPr>
        <w:pStyle w:val="Heading1"/>
      </w:pPr>
      <w:r>
        <w:t>Actions</w:t>
      </w:r>
    </w:p>
    <w:p w14:paraId="2CE83B7E" w14:textId="77777777" w:rsidR="0045229C" w:rsidRPr="00F72475" w:rsidRDefault="0045229C" w:rsidP="00BC7275">
      <w:pPr>
        <w:rPr>
          <w:rFonts w:cs="Arial"/>
          <w:b/>
          <w:bCs/>
        </w:rPr>
      </w:pPr>
      <w:bookmarkStart w:id="1" w:name="OLE_LINK3"/>
      <w:bookmarkStart w:id="2" w:name="OLE_LINK1"/>
      <w:r w:rsidRPr="00F72475">
        <w:rPr>
          <w:rFonts w:cs="Arial"/>
          <w:b/>
          <w:bCs/>
        </w:rPr>
        <w:t xml:space="preserve">Action to 3GPP SA3: </w:t>
      </w:r>
    </w:p>
    <w:p w14:paraId="6E83031D" w14:textId="0A17180D" w:rsidR="0045229C" w:rsidRDefault="0045229C" w:rsidP="00E55B8D">
      <w:pPr>
        <w:pStyle w:val="ListParagraph"/>
        <w:numPr>
          <w:ilvl w:val="0"/>
          <w:numId w:val="23"/>
        </w:numPr>
        <w:rPr>
          <w:rFonts w:cs="Arial"/>
        </w:rPr>
      </w:pPr>
      <w:r w:rsidRPr="00E55B8D">
        <w:rPr>
          <w:rFonts w:cs="Arial"/>
        </w:rPr>
        <w:t>GSMA 5GMRR kindly requests 3GPP SA3 to take the detailed feedback in this LS and provide their comments, evaluation, and whether SA3 has any concern on L-PRINS working solution assumption</w:t>
      </w:r>
      <w:r w:rsidR="002A3834">
        <w:rPr>
          <w:rFonts w:cs="Arial"/>
        </w:rPr>
        <w:t>.</w:t>
      </w:r>
    </w:p>
    <w:bookmarkEnd w:id="1"/>
    <w:p w14:paraId="707EE515" w14:textId="6E4A51FF" w:rsidR="00E55B8D" w:rsidRDefault="00E55B8D" w:rsidP="00E55B8D">
      <w:pPr>
        <w:pStyle w:val="ListParagraph"/>
        <w:numPr>
          <w:ilvl w:val="0"/>
          <w:numId w:val="23"/>
        </w:numPr>
        <w:rPr>
          <w:rFonts w:cs="Arial"/>
        </w:rPr>
      </w:pPr>
      <w:r>
        <w:rPr>
          <w:rFonts w:cs="Arial"/>
        </w:rPr>
        <w:t xml:space="preserve">In the case SA3 agrees with GSMA 5GMRR </w:t>
      </w:r>
      <w:r w:rsidR="00B04B59">
        <w:rPr>
          <w:rFonts w:cs="Arial"/>
        </w:rPr>
        <w:t xml:space="preserve">compromise </w:t>
      </w:r>
      <w:r>
        <w:rPr>
          <w:rFonts w:cs="Arial"/>
        </w:rPr>
        <w:t>working solution assumption, 5GMRR kindly request SA3 to update its specifications as needed</w:t>
      </w:r>
      <w:r w:rsidR="00916EB2">
        <w:rPr>
          <w:rFonts w:cs="Arial"/>
        </w:rPr>
        <w:t xml:space="preserve"> and define a new security </w:t>
      </w:r>
      <w:r w:rsidR="00F72475">
        <w:rPr>
          <w:rFonts w:cs="Arial"/>
        </w:rPr>
        <w:t>capability</w:t>
      </w:r>
      <w:r w:rsidR="00916EB2">
        <w:rPr>
          <w:rFonts w:cs="Arial"/>
        </w:rPr>
        <w:t xml:space="preserve"> </w:t>
      </w:r>
      <w:r w:rsidR="00B22877">
        <w:rPr>
          <w:rFonts w:cs="Arial"/>
        </w:rPr>
        <w:t xml:space="preserve">along the lines </w:t>
      </w:r>
      <w:r w:rsidR="00916EB2">
        <w:rPr>
          <w:rFonts w:cs="Arial"/>
        </w:rPr>
        <w:t>of L-PRINS.</w:t>
      </w:r>
    </w:p>
    <w:p w14:paraId="182F616B" w14:textId="1487C217" w:rsidR="00F72475" w:rsidRPr="00F72475" w:rsidRDefault="00916EB2" w:rsidP="00F72475">
      <w:pPr>
        <w:pStyle w:val="ListParagraph"/>
        <w:numPr>
          <w:ilvl w:val="0"/>
          <w:numId w:val="23"/>
        </w:numPr>
        <w:rPr>
          <w:rFonts w:cs="Arial"/>
        </w:rPr>
      </w:pPr>
      <w:r>
        <w:rPr>
          <w:rFonts w:cs="Arial"/>
        </w:rPr>
        <w:t>GSMA 5GMRR understand that SA3 decision is essential to allow 3GP CT4 to start working on respective stage 3 specification. 5GMRR kindly request</w:t>
      </w:r>
      <w:r w:rsidR="00B22877">
        <w:rPr>
          <w:rFonts w:cs="Arial"/>
        </w:rPr>
        <w:t>s</w:t>
      </w:r>
      <w:r>
        <w:rPr>
          <w:rFonts w:cs="Arial"/>
        </w:rPr>
        <w:t xml:space="preserve"> SA3 to handle this LS request as soon as it is possible.</w:t>
      </w:r>
    </w:p>
    <w:p w14:paraId="275CB06A" w14:textId="7B30AA27" w:rsidR="0045229C" w:rsidRDefault="0045229C" w:rsidP="0045229C">
      <w:pPr>
        <w:rPr>
          <w:rFonts w:cs="Arial"/>
        </w:rPr>
      </w:pPr>
      <w:r w:rsidRPr="00F72475">
        <w:rPr>
          <w:rFonts w:cs="Arial"/>
          <w:b/>
          <w:bCs/>
        </w:rPr>
        <w:t>Action to 3GPP CT4</w:t>
      </w:r>
      <w:r>
        <w:rPr>
          <w:rFonts w:cs="Arial"/>
        </w:rPr>
        <w:t xml:space="preserve">: </w:t>
      </w:r>
    </w:p>
    <w:p w14:paraId="4AD24587" w14:textId="6CC885A8" w:rsidR="00916EB2" w:rsidRDefault="0045229C" w:rsidP="0045229C">
      <w:pPr>
        <w:pStyle w:val="ListParagraph"/>
        <w:numPr>
          <w:ilvl w:val="0"/>
          <w:numId w:val="25"/>
        </w:numPr>
        <w:rPr>
          <w:rFonts w:cs="Arial"/>
        </w:rPr>
      </w:pPr>
      <w:r>
        <w:rPr>
          <w:rFonts w:cs="Arial"/>
        </w:rPr>
        <w:t xml:space="preserve">GSMA 5GMRR kindly requests 3GPP CT4 to evaluate </w:t>
      </w:r>
      <w:r w:rsidR="00916EB2">
        <w:rPr>
          <w:rFonts w:cs="Arial"/>
        </w:rPr>
        <w:t xml:space="preserve">whether </w:t>
      </w:r>
      <w:r w:rsidR="00916EB2" w:rsidRPr="00E3369F">
        <w:rPr>
          <w:rFonts w:cs="Arial"/>
        </w:rPr>
        <w:t>the existing PRINS modificationsBlock can be reused by SEPP for providing a</w:t>
      </w:r>
      <w:r w:rsidR="00B22877">
        <w:rPr>
          <w:rFonts w:cs="Arial"/>
        </w:rPr>
        <w:t>n asymmetric</w:t>
      </w:r>
      <w:r w:rsidR="00916EB2" w:rsidRPr="00E3369F">
        <w:rPr>
          <w:rFonts w:cs="Arial"/>
        </w:rPr>
        <w:t xml:space="preserve"> digital signature protection to the whole N32-f message or a new or similar procedure is required.</w:t>
      </w:r>
      <w:r w:rsidR="00916EB2">
        <w:rPr>
          <w:rFonts w:cs="Arial"/>
        </w:rPr>
        <w:t xml:space="preserve"> </w:t>
      </w:r>
      <w:r w:rsidR="00916EB2">
        <w:rPr>
          <w:rFonts w:cs="Arial"/>
        </w:rPr>
        <w:lastRenderedPageBreak/>
        <w:t xml:space="preserve">Additionally, to look into defining a new security </w:t>
      </w:r>
      <w:r w:rsidR="00F72475">
        <w:rPr>
          <w:rFonts w:cs="Arial"/>
        </w:rPr>
        <w:t>capability</w:t>
      </w:r>
      <w:r w:rsidR="00916EB2">
        <w:rPr>
          <w:rFonts w:cs="Arial"/>
        </w:rPr>
        <w:t xml:space="preserve"> that meets L-PRINS working solution assumption.</w:t>
      </w:r>
    </w:p>
    <w:p w14:paraId="29E89AF7" w14:textId="127CDBB4" w:rsidR="0045229C" w:rsidRPr="00916EB2" w:rsidRDefault="00916EB2" w:rsidP="00E3369F">
      <w:pPr>
        <w:pStyle w:val="ListParagraph"/>
        <w:numPr>
          <w:ilvl w:val="0"/>
          <w:numId w:val="25"/>
        </w:numPr>
        <w:rPr>
          <w:rFonts w:cs="Arial"/>
        </w:rPr>
      </w:pPr>
      <w:r>
        <w:rPr>
          <w:rFonts w:cs="Arial"/>
        </w:rPr>
        <w:t xml:space="preserve">If CT4 </w:t>
      </w:r>
      <w:r w:rsidR="00B8533B">
        <w:rPr>
          <w:rFonts w:cs="Arial"/>
        </w:rPr>
        <w:t xml:space="preserve">receives a positive confirmation on the security aspects of the working solution assumption presented in this LS, </w:t>
      </w:r>
      <w:r>
        <w:rPr>
          <w:rFonts w:cs="Arial"/>
        </w:rPr>
        <w:t xml:space="preserve">GSMA 5GMRR kindly request 3GPP CT4 update its </w:t>
      </w:r>
      <w:r w:rsidR="00B8533B">
        <w:rPr>
          <w:rFonts w:cs="Arial"/>
        </w:rPr>
        <w:t xml:space="preserve">respective </w:t>
      </w:r>
      <w:r>
        <w:rPr>
          <w:rFonts w:cs="Arial"/>
        </w:rPr>
        <w:t xml:space="preserve">specification </w:t>
      </w:r>
      <w:r w:rsidR="00B8533B">
        <w:rPr>
          <w:rFonts w:cs="Arial"/>
        </w:rPr>
        <w:t>as needed.</w:t>
      </w:r>
    </w:p>
    <w:p w14:paraId="5DAC6505" w14:textId="60969268" w:rsidR="00B8533B" w:rsidRDefault="00B8533B" w:rsidP="00B8533B">
      <w:pPr>
        <w:rPr>
          <w:rFonts w:cs="Arial"/>
        </w:rPr>
      </w:pPr>
      <w:bookmarkStart w:id="3" w:name="OLE_LINK4"/>
      <w:r w:rsidRPr="00F72475">
        <w:rPr>
          <w:rFonts w:cs="Arial"/>
          <w:b/>
          <w:bCs/>
        </w:rPr>
        <w:t>Action to 3GPP SA2</w:t>
      </w:r>
      <w:r>
        <w:rPr>
          <w:rFonts w:cs="Arial"/>
        </w:rPr>
        <w:t xml:space="preserve">: </w:t>
      </w:r>
    </w:p>
    <w:p w14:paraId="6E5DF78C" w14:textId="343889B1" w:rsidR="0045229C" w:rsidRPr="00F72475" w:rsidRDefault="00B8533B" w:rsidP="00BC7275">
      <w:pPr>
        <w:pStyle w:val="ListParagraph"/>
        <w:numPr>
          <w:ilvl w:val="0"/>
          <w:numId w:val="27"/>
        </w:numPr>
        <w:tabs>
          <w:tab w:val="left" w:pos="720"/>
        </w:tabs>
        <w:rPr>
          <w:rFonts w:cs="Arial"/>
        </w:rPr>
      </w:pPr>
      <w:r>
        <w:rPr>
          <w:rFonts w:cs="Arial"/>
        </w:rPr>
        <w:t xml:space="preserve">GSMA 5GMRR kindly requests 3GPP SA2 to </w:t>
      </w:r>
      <w:r w:rsidR="00B22877">
        <w:rPr>
          <w:rFonts w:cs="Arial"/>
        </w:rPr>
        <w:t xml:space="preserve">consider </w:t>
      </w:r>
      <w:r>
        <w:rPr>
          <w:rFonts w:cs="Arial"/>
        </w:rPr>
        <w:t xml:space="preserve">the </w:t>
      </w:r>
      <w:r w:rsidR="00D85832">
        <w:rPr>
          <w:rFonts w:cs="Arial"/>
          <w:bCs/>
          <w:sz w:val="21"/>
          <w:szCs w:val="21"/>
        </w:rPr>
        <w:t xml:space="preserve">Service </w:t>
      </w:r>
      <w:r>
        <w:rPr>
          <w:rFonts w:cs="Arial"/>
        </w:rPr>
        <w:t xml:space="preserve">Provider Data Session Control call flow in this LS and </w:t>
      </w:r>
      <w:r w:rsidR="00B22877">
        <w:rPr>
          <w:rFonts w:cs="Arial"/>
        </w:rPr>
        <w:t xml:space="preserve">to </w:t>
      </w:r>
      <w:r>
        <w:rPr>
          <w:rFonts w:cs="Arial"/>
        </w:rPr>
        <w:t>provide feedback.</w:t>
      </w:r>
      <w:bookmarkEnd w:id="3"/>
    </w:p>
    <w:bookmarkEnd w:id="2"/>
    <w:p w14:paraId="3BD323A3" w14:textId="77777777" w:rsidR="00BC7275" w:rsidRDefault="00BC7275" w:rsidP="00BC7275">
      <w:pPr>
        <w:pStyle w:val="Heading1"/>
        <w:numPr>
          <w:ilvl w:val="0"/>
          <w:numId w:val="0"/>
        </w:numPr>
      </w:pPr>
      <w:r>
        <w:t>Next meetings</w:t>
      </w:r>
    </w:p>
    <w:p w14:paraId="2E0AE5B4" w14:textId="172C9506" w:rsidR="00BC7275" w:rsidRPr="00E006B4" w:rsidRDefault="00BC7275" w:rsidP="00BC7275">
      <w:pPr>
        <w:rPr>
          <w:rFonts w:eastAsiaTheme="minorEastAsia" w:cs="Arial"/>
          <w:lang w:eastAsia="ja-JP"/>
        </w:rPr>
      </w:pPr>
      <w:r w:rsidRPr="00E006B4">
        <w:rPr>
          <w:rFonts w:eastAsiaTheme="minorEastAsia" w:cs="Arial"/>
          <w:lang w:eastAsia="ja-JP"/>
        </w:rPr>
        <w:t>5GMRR#42:</w:t>
      </w:r>
      <w:r w:rsidRPr="00E006B4">
        <w:rPr>
          <w:rFonts w:eastAsiaTheme="minorEastAsia" w:cs="Arial"/>
          <w:lang w:eastAsia="ja-JP"/>
        </w:rPr>
        <w:tab/>
        <w:t>3-4 April 2023</w:t>
      </w:r>
    </w:p>
    <w:p w14:paraId="731AFAC9" w14:textId="586B58FC" w:rsidR="00BC7275" w:rsidRPr="00E006B4" w:rsidRDefault="00BC7275" w:rsidP="00BC7275">
      <w:pPr>
        <w:rPr>
          <w:rFonts w:eastAsiaTheme="minorEastAsia" w:cs="Arial"/>
          <w:lang w:eastAsia="ja-JP"/>
        </w:rPr>
      </w:pPr>
      <w:r w:rsidRPr="00CD2220">
        <w:rPr>
          <w:rFonts w:eastAsiaTheme="minorEastAsia" w:cs="Arial"/>
          <w:lang w:eastAsia="ja-JP"/>
        </w:rPr>
        <w:t>5GMRR#43:</w:t>
      </w:r>
      <w:r w:rsidRPr="00CD2220">
        <w:rPr>
          <w:rFonts w:eastAsiaTheme="minorEastAsia" w:cs="Arial"/>
          <w:lang w:eastAsia="ja-JP"/>
        </w:rPr>
        <w:tab/>
      </w:r>
      <w:r w:rsidR="00B516A9">
        <w:rPr>
          <w:rFonts w:eastAsiaTheme="minorEastAsia" w:cs="Arial"/>
          <w:lang w:eastAsia="ja-JP"/>
        </w:rPr>
        <w:t>…</w:t>
      </w:r>
      <w:r w:rsidRPr="00CD2220">
        <w:rPr>
          <w:rFonts w:eastAsiaTheme="minorEastAsia" w:cs="Arial"/>
          <w:lang w:eastAsia="ja-JP"/>
        </w:rPr>
        <w:t xml:space="preserve"> June 2023</w:t>
      </w:r>
    </w:p>
    <w:p w14:paraId="6D13ED66" w14:textId="77777777" w:rsidR="00BC7275" w:rsidRPr="00BD2A23" w:rsidRDefault="00BC7275" w:rsidP="00BC7275">
      <w:pPr>
        <w:pStyle w:val="NormalParagraph"/>
      </w:pPr>
    </w:p>
    <w:p w14:paraId="701B88C9" w14:textId="77777777" w:rsidR="00AC4AC2" w:rsidRPr="00134707" w:rsidRDefault="00AC4AC2" w:rsidP="00134707">
      <w:pPr>
        <w:spacing w:before="180"/>
        <w:rPr>
          <w:rFonts w:cs="Arial"/>
          <w:bCs/>
          <w:sz w:val="21"/>
          <w:szCs w:val="21"/>
        </w:rPr>
      </w:pPr>
    </w:p>
    <w:sectPr w:rsidR="00AC4AC2" w:rsidRPr="00134707" w:rsidSect="00CF5C58">
      <w:headerReference w:type="even" r:id="rId18"/>
      <w:headerReference w:type="default" r:id="rId19"/>
      <w:footerReference w:type="default" r:id="rId20"/>
      <w:pgSz w:w="11906" w:h="16838" w:code="9"/>
      <w:pgMar w:top="1440" w:right="1469" w:bottom="1408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7A8E8" w14:textId="77777777" w:rsidR="00E352DC" w:rsidRDefault="00E352DC">
      <w:r>
        <w:separator/>
      </w:r>
    </w:p>
    <w:p w14:paraId="5577B7E1" w14:textId="77777777" w:rsidR="00E352DC" w:rsidRDefault="00E352DC"/>
    <w:p w14:paraId="6CD60648" w14:textId="77777777" w:rsidR="00E352DC" w:rsidRDefault="00E352DC"/>
    <w:p w14:paraId="69BBE64C" w14:textId="77777777" w:rsidR="00E352DC" w:rsidRDefault="00E352DC"/>
    <w:p w14:paraId="687EF269" w14:textId="77777777" w:rsidR="00E352DC" w:rsidRDefault="00E352DC"/>
    <w:p w14:paraId="69268933" w14:textId="77777777" w:rsidR="00E352DC" w:rsidRDefault="00E352DC"/>
    <w:p w14:paraId="066A4851" w14:textId="77777777" w:rsidR="00E352DC" w:rsidRDefault="00E352DC"/>
    <w:p w14:paraId="3664F649" w14:textId="77777777" w:rsidR="00E352DC" w:rsidRDefault="00E352DC"/>
    <w:p w14:paraId="5A492476" w14:textId="77777777" w:rsidR="00E352DC" w:rsidRDefault="00E352DC"/>
  </w:endnote>
  <w:endnote w:type="continuationSeparator" w:id="0">
    <w:p w14:paraId="3E67A6CB" w14:textId="77777777" w:rsidR="00E352DC" w:rsidRDefault="00E352DC">
      <w:r>
        <w:continuationSeparator/>
      </w:r>
    </w:p>
    <w:p w14:paraId="29769ADB" w14:textId="77777777" w:rsidR="00E352DC" w:rsidRDefault="00E352DC"/>
    <w:p w14:paraId="461F869F" w14:textId="77777777" w:rsidR="00E352DC" w:rsidRDefault="00E352DC"/>
    <w:p w14:paraId="427C4B0B" w14:textId="77777777" w:rsidR="00E352DC" w:rsidRDefault="00E352DC"/>
    <w:p w14:paraId="3557B133" w14:textId="77777777" w:rsidR="00E352DC" w:rsidRDefault="00E352DC"/>
    <w:p w14:paraId="0035C0F5" w14:textId="77777777" w:rsidR="00E352DC" w:rsidRDefault="00E352DC"/>
    <w:p w14:paraId="293818CC" w14:textId="77777777" w:rsidR="00E352DC" w:rsidRDefault="00E352DC"/>
    <w:p w14:paraId="681C20E0" w14:textId="77777777" w:rsidR="00E352DC" w:rsidRDefault="00E352DC"/>
    <w:p w14:paraId="1A2626A4" w14:textId="77777777" w:rsidR="00E352DC" w:rsidRDefault="00E352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09144" w14:textId="77777777" w:rsidR="00E352DC" w:rsidRDefault="00E352DC">
      <w:r>
        <w:separator/>
      </w:r>
    </w:p>
    <w:p w14:paraId="76D1D7D5" w14:textId="77777777" w:rsidR="00E352DC" w:rsidRDefault="00E352DC"/>
    <w:p w14:paraId="6B520993" w14:textId="77777777" w:rsidR="00E352DC" w:rsidRDefault="00E352DC"/>
    <w:p w14:paraId="45464EB4" w14:textId="77777777" w:rsidR="00E352DC" w:rsidRDefault="00E352DC"/>
    <w:p w14:paraId="3546246F" w14:textId="77777777" w:rsidR="00E352DC" w:rsidRDefault="00E352DC"/>
    <w:p w14:paraId="5EF09661" w14:textId="77777777" w:rsidR="00E352DC" w:rsidRDefault="00E352DC"/>
    <w:p w14:paraId="4EC60232" w14:textId="77777777" w:rsidR="00E352DC" w:rsidRDefault="00E352DC"/>
    <w:p w14:paraId="1D4F14C7" w14:textId="77777777" w:rsidR="00E352DC" w:rsidRDefault="00E352DC"/>
    <w:p w14:paraId="7DDCDD3F" w14:textId="77777777" w:rsidR="00E352DC" w:rsidRDefault="00E352DC"/>
  </w:footnote>
  <w:footnote w:type="continuationSeparator" w:id="0">
    <w:p w14:paraId="0BA3F547" w14:textId="77777777" w:rsidR="00E352DC" w:rsidRDefault="00E352DC">
      <w:r>
        <w:continuationSeparator/>
      </w:r>
    </w:p>
    <w:p w14:paraId="2C0548E9" w14:textId="77777777" w:rsidR="00E352DC" w:rsidRDefault="00E352DC"/>
    <w:p w14:paraId="61CADB40" w14:textId="77777777" w:rsidR="00E352DC" w:rsidRDefault="00E352DC"/>
    <w:p w14:paraId="3E4A0077" w14:textId="77777777" w:rsidR="00E352DC" w:rsidRDefault="00E352DC"/>
    <w:p w14:paraId="3800A362" w14:textId="77777777" w:rsidR="00E352DC" w:rsidRDefault="00E352DC"/>
    <w:p w14:paraId="0B88AB64" w14:textId="77777777" w:rsidR="00E352DC" w:rsidRDefault="00E352DC"/>
    <w:p w14:paraId="1523C511" w14:textId="77777777" w:rsidR="00E352DC" w:rsidRDefault="00E352DC"/>
    <w:p w14:paraId="184BD753" w14:textId="77777777" w:rsidR="00E352DC" w:rsidRDefault="00E352DC"/>
    <w:p w14:paraId="30903CD5" w14:textId="77777777" w:rsidR="00E352DC" w:rsidRDefault="00E352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21E3F"/>
    <w:multiLevelType w:val="hybridMultilevel"/>
    <w:tmpl w:val="3CE47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527176"/>
    <w:multiLevelType w:val="hybridMultilevel"/>
    <w:tmpl w:val="3B50F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1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81045"/>
    <w:multiLevelType w:val="hybridMultilevel"/>
    <w:tmpl w:val="5A46A0B8"/>
    <w:lvl w:ilvl="0" w:tplc="3E42C7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01967B3"/>
    <w:multiLevelType w:val="hybridMultilevel"/>
    <w:tmpl w:val="0B5881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5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83436"/>
    <w:multiLevelType w:val="hybridMultilevel"/>
    <w:tmpl w:val="7660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699961">
    <w:abstractNumId w:val="24"/>
  </w:num>
  <w:num w:numId="2" w16cid:durableId="2051562751">
    <w:abstractNumId w:val="11"/>
  </w:num>
  <w:num w:numId="3" w16cid:durableId="1685093379">
    <w:abstractNumId w:val="10"/>
  </w:num>
  <w:num w:numId="4" w16cid:durableId="912544833">
    <w:abstractNumId w:val="5"/>
  </w:num>
  <w:num w:numId="5" w16cid:durableId="19204097">
    <w:abstractNumId w:val="1"/>
  </w:num>
  <w:num w:numId="6" w16cid:durableId="1263757978">
    <w:abstractNumId w:val="2"/>
  </w:num>
  <w:num w:numId="7" w16cid:durableId="1623802382">
    <w:abstractNumId w:val="19"/>
  </w:num>
  <w:num w:numId="8" w16cid:durableId="634917100">
    <w:abstractNumId w:val="21"/>
  </w:num>
  <w:num w:numId="9" w16cid:durableId="96755717">
    <w:abstractNumId w:val="12"/>
  </w:num>
  <w:num w:numId="10" w16cid:durableId="2010257026">
    <w:abstractNumId w:val="4"/>
  </w:num>
  <w:num w:numId="11" w16cid:durableId="91901705">
    <w:abstractNumId w:val="0"/>
  </w:num>
  <w:num w:numId="12" w16cid:durableId="1313290415">
    <w:abstractNumId w:val="23"/>
  </w:num>
  <w:num w:numId="13" w16cid:durableId="1697459433">
    <w:abstractNumId w:val="7"/>
  </w:num>
  <w:num w:numId="14" w16cid:durableId="149294220">
    <w:abstractNumId w:val="17"/>
  </w:num>
  <w:num w:numId="15" w16cid:durableId="1622491546">
    <w:abstractNumId w:val="8"/>
  </w:num>
  <w:num w:numId="16" w16cid:durableId="437795696">
    <w:abstractNumId w:val="14"/>
  </w:num>
  <w:num w:numId="17" w16cid:durableId="474492825">
    <w:abstractNumId w:val="18"/>
  </w:num>
  <w:num w:numId="18" w16cid:durableId="1443375683">
    <w:abstractNumId w:val="13"/>
  </w:num>
  <w:num w:numId="19" w16cid:durableId="1353994517">
    <w:abstractNumId w:val="9"/>
  </w:num>
  <w:num w:numId="20" w16cid:durableId="1233664883">
    <w:abstractNumId w:val="25"/>
  </w:num>
  <w:num w:numId="21" w16cid:durableId="1661805199">
    <w:abstractNumId w:val="6"/>
  </w:num>
  <w:num w:numId="22" w16cid:durableId="1049763267">
    <w:abstractNumId w:val="3"/>
  </w:num>
  <w:num w:numId="23" w16cid:durableId="535236705">
    <w:abstractNumId w:val="22"/>
  </w:num>
  <w:num w:numId="24" w16cid:durableId="1704018414">
    <w:abstractNumId w:val="23"/>
  </w:num>
  <w:num w:numId="25" w16cid:durableId="1106657084">
    <w:abstractNumId w:val="15"/>
  </w:num>
  <w:num w:numId="26" w16cid:durableId="138347659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348193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67722981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sv-S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0F4"/>
    <w:rsid w:val="000032B9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4316"/>
    <w:rsid w:val="00034F4D"/>
    <w:rsid w:val="00036FC0"/>
    <w:rsid w:val="00040026"/>
    <w:rsid w:val="00045075"/>
    <w:rsid w:val="000460CB"/>
    <w:rsid w:val="00055694"/>
    <w:rsid w:val="0005647E"/>
    <w:rsid w:val="00061C56"/>
    <w:rsid w:val="00063E5A"/>
    <w:rsid w:val="00072292"/>
    <w:rsid w:val="00081BE1"/>
    <w:rsid w:val="000837CB"/>
    <w:rsid w:val="0008722D"/>
    <w:rsid w:val="000906B1"/>
    <w:rsid w:val="00090F4C"/>
    <w:rsid w:val="000928B0"/>
    <w:rsid w:val="00093416"/>
    <w:rsid w:val="00096622"/>
    <w:rsid w:val="00097FBD"/>
    <w:rsid w:val="000A1E09"/>
    <w:rsid w:val="000A3B37"/>
    <w:rsid w:val="000A3CD4"/>
    <w:rsid w:val="000A77A8"/>
    <w:rsid w:val="000A7A28"/>
    <w:rsid w:val="000A7FB4"/>
    <w:rsid w:val="000B14A9"/>
    <w:rsid w:val="000B55C5"/>
    <w:rsid w:val="000C07CC"/>
    <w:rsid w:val="000C0D1D"/>
    <w:rsid w:val="000C1782"/>
    <w:rsid w:val="000C408B"/>
    <w:rsid w:val="000C4522"/>
    <w:rsid w:val="000D2394"/>
    <w:rsid w:val="000D3142"/>
    <w:rsid w:val="000D3218"/>
    <w:rsid w:val="000D6D50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15C0"/>
    <w:rsid w:val="00102A40"/>
    <w:rsid w:val="0010527B"/>
    <w:rsid w:val="00105AB6"/>
    <w:rsid w:val="001101FF"/>
    <w:rsid w:val="00110C89"/>
    <w:rsid w:val="0011694F"/>
    <w:rsid w:val="001202FC"/>
    <w:rsid w:val="00120435"/>
    <w:rsid w:val="00123B5C"/>
    <w:rsid w:val="00124CAE"/>
    <w:rsid w:val="00133251"/>
    <w:rsid w:val="00133E60"/>
    <w:rsid w:val="00134707"/>
    <w:rsid w:val="00141CF3"/>
    <w:rsid w:val="00143486"/>
    <w:rsid w:val="00143E4C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4351"/>
    <w:rsid w:val="001C5EDF"/>
    <w:rsid w:val="001C5FC1"/>
    <w:rsid w:val="001D2BCD"/>
    <w:rsid w:val="001D2EF4"/>
    <w:rsid w:val="001D59D4"/>
    <w:rsid w:val="001E0776"/>
    <w:rsid w:val="001E0A44"/>
    <w:rsid w:val="001E44C9"/>
    <w:rsid w:val="001E608E"/>
    <w:rsid w:val="001E6353"/>
    <w:rsid w:val="001E783B"/>
    <w:rsid w:val="001F0B8D"/>
    <w:rsid w:val="001F4FEB"/>
    <w:rsid w:val="00201177"/>
    <w:rsid w:val="0020565C"/>
    <w:rsid w:val="00206D44"/>
    <w:rsid w:val="00215EB0"/>
    <w:rsid w:val="002164F9"/>
    <w:rsid w:val="002170FB"/>
    <w:rsid w:val="002209D0"/>
    <w:rsid w:val="0022182E"/>
    <w:rsid w:val="0022295E"/>
    <w:rsid w:val="0022369D"/>
    <w:rsid w:val="002317E1"/>
    <w:rsid w:val="002443C2"/>
    <w:rsid w:val="00244438"/>
    <w:rsid w:val="00244885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1DD2"/>
    <w:rsid w:val="002828FC"/>
    <w:rsid w:val="00290C5D"/>
    <w:rsid w:val="00292D1F"/>
    <w:rsid w:val="0029433A"/>
    <w:rsid w:val="00294383"/>
    <w:rsid w:val="00294E54"/>
    <w:rsid w:val="002A3834"/>
    <w:rsid w:val="002A3ECB"/>
    <w:rsid w:val="002A71B3"/>
    <w:rsid w:val="002A7EF7"/>
    <w:rsid w:val="002B07A0"/>
    <w:rsid w:val="002B4F71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2B51"/>
    <w:rsid w:val="002F350A"/>
    <w:rsid w:val="00304A60"/>
    <w:rsid w:val="00311DC4"/>
    <w:rsid w:val="0031413C"/>
    <w:rsid w:val="00315FBE"/>
    <w:rsid w:val="00317475"/>
    <w:rsid w:val="00324EB0"/>
    <w:rsid w:val="00327828"/>
    <w:rsid w:val="003411C5"/>
    <w:rsid w:val="00341C1B"/>
    <w:rsid w:val="00343311"/>
    <w:rsid w:val="00350B36"/>
    <w:rsid w:val="00353971"/>
    <w:rsid w:val="0035746E"/>
    <w:rsid w:val="00360D05"/>
    <w:rsid w:val="00373511"/>
    <w:rsid w:val="00376F0E"/>
    <w:rsid w:val="003819F5"/>
    <w:rsid w:val="0038280F"/>
    <w:rsid w:val="00384293"/>
    <w:rsid w:val="00385F62"/>
    <w:rsid w:val="00390429"/>
    <w:rsid w:val="00391C81"/>
    <w:rsid w:val="00391FF9"/>
    <w:rsid w:val="003942AA"/>
    <w:rsid w:val="003947EA"/>
    <w:rsid w:val="003A1D24"/>
    <w:rsid w:val="003A4374"/>
    <w:rsid w:val="003A4AD5"/>
    <w:rsid w:val="003A4EFB"/>
    <w:rsid w:val="003B1ED3"/>
    <w:rsid w:val="003B22EF"/>
    <w:rsid w:val="003B348E"/>
    <w:rsid w:val="003B68E8"/>
    <w:rsid w:val="003B732F"/>
    <w:rsid w:val="003C19C7"/>
    <w:rsid w:val="003C1DEE"/>
    <w:rsid w:val="003C233A"/>
    <w:rsid w:val="003C56CC"/>
    <w:rsid w:val="003C5E9F"/>
    <w:rsid w:val="003C6920"/>
    <w:rsid w:val="003D320C"/>
    <w:rsid w:val="003D377B"/>
    <w:rsid w:val="003D77F7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3821"/>
    <w:rsid w:val="004464B9"/>
    <w:rsid w:val="004505A3"/>
    <w:rsid w:val="00450A7F"/>
    <w:rsid w:val="004516AB"/>
    <w:rsid w:val="00451D8F"/>
    <w:rsid w:val="0045229C"/>
    <w:rsid w:val="00452D5C"/>
    <w:rsid w:val="00457119"/>
    <w:rsid w:val="00457B79"/>
    <w:rsid w:val="00461F2F"/>
    <w:rsid w:val="00464123"/>
    <w:rsid w:val="0046621D"/>
    <w:rsid w:val="00467949"/>
    <w:rsid w:val="00471C05"/>
    <w:rsid w:val="0047353D"/>
    <w:rsid w:val="004757A4"/>
    <w:rsid w:val="00480114"/>
    <w:rsid w:val="00480D70"/>
    <w:rsid w:val="004848FE"/>
    <w:rsid w:val="00485709"/>
    <w:rsid w:val="00486AB3"/>
    <w:rsid w:val="004A36F8"/>
    <w:rsid w:val="004A3D2D"/>
    <w:rsid w:val="004A3EAF"/>
    <w:rsid w:val="004A7779"/>
    <w:rsid w:val="004B10BD"/>
    <w:rsid w:val="004B175F"/>
    <w:rsid w:val="004B215E"/>
    <w:rsid w:val="004B313B"/>
    <w:rsid w:val="004B7996"/>
    <w:rsid w:val="004C06BC"/>
    <w:rsid w:val="004C21BA"/>
    <w:rsid w:val="004C2301"/>
    <w:rsid w:val="004D5A7E"/>
    <w:rsid w:val="004E3639"/>
    <w:rsid w:val="004E7764"/>
    <w:rsid w:val="004F0227"/>
    <w:rsid w:val="004F2730"/>
    <w:rsid w:val="004F4385"/>
    <w:rsid w:val="004F667D"/>
    <w:rsid w:val="004F7C9F"/>
    <w:rsid w:val="005072B0"/>
    <w:rsid w:val="00507377"/>
    <w:rsid w:val="00515500"/>
    <w:rsid w:val="005200E4"/>
    <w:rsid w:val="00521626"/>
    <w:rsid w:val="0052752C"/>
    <w:rsid w:val="005312AB"/>
    <w:rsid w:val="005343AE"/>
    <w:rsid w:val="00535946"/>
    <w:rsid w:val="00535B87"/>
    <w:rsid w:val="00537187"/>
    <w:rsid w:val="00537934"/>
    <w:rsid w:val="00537BE2"/>
    <w:rsid w:val="00540F11"/>
    <w:rsid w:val="00543DE5"/>
    <w:rsid w:val="00553927"/>
    <w:rsid w:val="00554BF1"/>
    <w:rsid w:val="00561165"/>
    <w:rsid w:val="00561C02"/>
    <w:rsid w:val="005636AF"/>
    <w:rsid w:val="00563F39"/>
    <w:rsid w:val="005649DD"/>
    <w:rsid w:val="00570F0F"/>
    <w:rsid w:val="00572A28"/>
    <w:rsid w:val="00573499"/>
    <w:rsid w:val="00573E05"/>
    <w:rsid w:val="00577E98"/>
    <w:rsid w:val="0058060A"/>
    <w:rsid w:val="005809FB"/>
    <w:rsid w:val="0058361C"/>
    <w:rsid w:val="00594DFD"/>
    <w:rsid w:val="00594FD7"/>
    <w:rsid w:val="00595A57"/>
    <w:rsid w:val="00597597"/>
    <w:rsid w:val="005A27D2"/>
    <w:rsid w:val="005B034A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5A6D"/>
    <w:rsid w:val="005E7559"/>
    <w:rsid w:val="005F60B2"/>
    <w:rsid w:val="0060163A"/>
    <w:rsid w:val="0060180A"/>
    <w:rsid w:val="00611831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1938"/>
    <w:rsid w:val="00652D32"/>
    <w:rsid w:val="00657359"/>
    <w:rsid w:val="00662969"/>
    <w:rsid w:val="0066307D"/>
    <w:rsid w:val="00663899"/>
    <w:rsid w:val="00666A01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2170"/>
    <w:rsid w:val="006B2AB1"/>
    <w:rsid w:val="006B3719"/>
    <w:rsid w:val="006B3E37"/>
    <w:rsid w:val="006C0493"/>
    <w:rsid w:val="006C0AF0"/>
    <w:rsid w:val="006C11C6"/>
    <w:rsid w:val="006C3B99"/>
    <w:rsid w:val="006C4AAE"/>
    <w:rsid w:val="006C4D5F"/>
    <w:rsid w:val="006C5780"/>
    <w:rsid w:val="006C5C3F"/>
    <w:rsid w:val="006C60B4"/>
    <w:rsid w:val="006C62B4"/>
    <w:rsid w:val="006D1715"/>
    <w:rsid w:val="006D19D9"/>
    <w:rsid w:val="006D1DFF"/>
    <w:rsid w:val="006D2F72"/>
    <w:rsid w:val="006E0687"/>
    <w:rsid w:val="006E1C5D"/>
    <w:rsid w:val="006E6660"/>
    <w:rsid w:val="006F0B97"/>
    <w:rsid w:val="006F5C08"/>
    <w:rsid w:val="006F6857"/>
    <w:rsid w:val="00701C4C"/>
    <w:rsid w:val="00702875"/>
    <w:rsid w:val="007058E5"/>
    <w:rsid w:val="00705DC7"/>
    <w:rsid w:val="0070616B"/>
    <w:rsid w:val="007073EB"/>
    <w:rsid w:val="0071340D"/>
    <w:rsid w:val="00722A43"/>
    <w:rsid w:val="007236F8"/>
    <w:rsid w:val="00724A51"/>
    <w:rsid w:val="00730076"/>
    <w:rsid w:val="007347FD"/>
    <w:rsid w:val="00734ED9"/>
    <w:rsid w:val="007352B6"/>
    <w:rsid w:val="00741031"/>
    <w:rsid w:val="00742BA2"/>
    <w:rsid w:val="007432CF"/>
    <w:rsid w:val="00743705"/>
    <w:rsid w:val="00744C7F"/>
    <w:rsid w:val="0075084F"/>
    <w:rsid w:val="00750C00"/>
    <w:rsid w:val="00755530"/>
    <w:rsid w:val="00755D5F"/>
    <w:rsid w:val="00756364"/>
    <w:rsid w:val="00757893"/>
    <w:rsid w:val="00757B86"/>
    <w:rsid w:val="00757C36"/>
    <w:rsid w:val="00757D6A"/>
    <w:rsid w:val="00761287"/>
    <w:rsid w:val="00762023"/>
    <w:rsid w:val="00764109"/>
    <w:rsid w:val="007648E3"/>
    <w:rsid w:val="0076490E"/>
    <w:rsid w:val="007649C3"/>
    <w:rsid w:val="0076668B"/>
    <w:rsid w:val="007706B6"/>
    <w:rsid w:val="0077175B"/>
    <w:rsid w:val="00771B1E"/>
    <w:rsid w:val="00771CAA"/>
    <w:rsid w:val="007748F7"/>
    <w:rsid w:val="00774F91"/>
    <w:rsid w:val="00782C91"/>
    <w:rsid w:val="00784848"/>
    <w:rsid w:val="00787444"/>
    <w:rsid w:val="00787B18"/>
    <w:rsid w:val="00791BBF"/>
    <w:rsid w:val="00791C2F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2FE9"/>
    <w:rsid w:val="007C4694"/>
    <w:rsid w:val="007D03D9"/>
    <w:rsid w:val="007D4437"/>
    <w:rsid w:val="007D478C"/>
    <w:rsid w:val="007D4D3E"/>
    <w:rsid w:val="007D722E"/>
    <w:rsid w:val="007E4262"/>
    <w:rsid w:val="007F268B"/>
    <w:rsid w:val="007F49BA"/>
    <w:rsid w:val="008048C8"/>
    <w:rsid w:val="0080743E"/>
    <w:rsid w:val="00807F10"/>
    <w:rsid w:val="00810CDF"/>
    <w:rsid w:val="008119D7"/>
    <w:rsid w:val="00813C41"/>
    <w:rsid w:val="00814E74"/>
    <w:rsid w:val="00815934"/>
    <w:rsid w:val="00820578"/>
    <w:rsid w:val="00821E41"/>
    <w:rsid w:val="0082223D"/>
    <w:rsid w:val="00824535"/>
    <w:rsid w:val="008245B4"/>
    <w:rsid w:val="008247F7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2A80"/>
    <w:rsid w:val="008A34F0"/>
    <w:rsid w:val="008A3DDA"/>
    <w:rsid w:val="008A52BA"/>
    <w:rsid w:val="008A5A26"/>
    <w:rsid w:val="008A6A6E"/>
    <w:rsid w:val="008B3742"/>
    <w:rsid w:val="008C18EF"/>
    <w:rsid w:val="008C3D35"/>
    <w:rsid w:val="008C4B21"/>
    <w:rsid w:val="008C55FD"/>
    <w:rsid w:val="008C589D"/>
    <w:rsid w:val="008D10E9"/>
    <w:rsid w:val="008D2657"/>
    <w:rsid w:val="008E14D1"/>
    <w:rsid w:val="008E1A80"/>
    <w:rsid w:val="008E279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EB2"/>
    <w:rsid w:val="009235C4"/>
    <w:rsid w:val="00924507"/>
    <w:rsid w:val="00924BDE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77743"/>
    <w:rsid w:val="009806C8"/>
    <w:rsid w:val="00982F1A"/>
    <w:rsid w:val="00984D13"/>
    <w:rsid w:val="009858EC"/>
    <w:rsid w:val="00985AEA"/>
    <w:rsid w:val="0099010F"/>
    <w:rsid w:val="00996DB8"/>
    <w:rsid w:val="009A36A8"/>
    <w:rsid w:val="009A4646"/>
    <w:rsid w:val="009A5BD5"/>
    <w:rsid w:val="009A6F7E"/>
    <w:rsid w:val="009A75A5"/>
    <w:rsid w:val="009A7F48"/>
    <w:rsid w:val="009B78E0"/>
    <w:rsid w:val="009B79F1"/>
    <w:rsid w:val="009C0E4B"/>
    <w:rsid w:val="009C6384"/>
    <w:rsid w:val="009D1287"/>
    <w:rsid w:val="009D2B94"/>
    <w:rsid w:val="009D508E"/>
    <w:rsid w:val="009D57DC"/>
    <w:rsid w:val="009E5AF9"/>
    <w:rsid w:val="009E6276"/>
    <w:rsid w:val="009E76DC"/>
    <w:rsid w:val="009E7765"/>
    <w:rsid w:val="009E77AF"/>
    <w:rsid w:val="009E7DCF"/>
    <w:rsid w:val="009F072F"/>
    <w:rsid w:val="009F5249"/>
    <w:rsid w:val="009F6C90"/>
    <w:rsid w:val="009F7251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47AFC"/>
    <w:rsid w:val="00A538A5"/>
    <w:rsid w:val="00A53ED6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259F"/>
    <w:rsid w:val="00A954F3"/>
    <w:rsid w:val="00A9737B"/>
    <w:rsid w:val="00AA1CEC"/>
    <w:rsid w:val="00AB0C15"/>
    <w:rsid w:val="00AB27C6"/>
    <w:rsid w:val="00AB36BB"/>
    <w:rsid w:val="00AB376F"/>
    <w:rsid w:val="00AC0900"/>
    <w:rsid w:val="00AC2EF6"/>
    <w:rsid w:val="00AC458F"/>
    <w:rsid w:val="00AC4AC2"/>
    <w:rsid w:val="00AC78D2"/>
    <w:rsid w:val="00AD50BF"/>
    <w:rsid w:val="00AD5408"/>
    <w:rsid w:val="00AE21EC"/>
    <w:rsid w:val="00AE71FD"/>
    <w:rsid w:val="00AF22D6"/>
    <w:rsid w:val="00AF2D7B"/>
    <w:rsid w:val="00AF3B83"/>
    <w:rsid w:val="00AF49D3"/>
    <w:rsid w:val="00AF519A"/>
    <w:rsid w:val="00AF7C99"/>
    <w:rsid w:val="00AF7D70"/>
    <w:rsid w:val="00B0041E"/>
    <w:rsid w:val="00B02C96"/>
    <w:rsid w:val="00B04234"/>
    <w:rsid w:val="00B04B59"/>
    <w:rsid w:val="00B06EDB"/>
    <w:rsid w:val="00B07826"/>
    <w:rsid w:val="00B0786C"/>
    <w:rsid w:val="00B12DD1"/>
    <w:rsid w:val="00B1315F"/>
    <w:rsid w:val="00B132CA"/>
    <w:rsid w:val="00B16493"/>
    <w:rsid w:val="00B17F7D"/>
    <w:rsid w:val="00B204B4"/>
    <w:rsid w:val="00B20A2F"/>
    <w:rsid w:val="00B20CAE"/>
    <w:rsid w:val="00B22877"/>
    <w:rsid w:val="00B25487"/>
    <w:rsid w:val="00B25E0E"/>
    <w:rsid w:val="00B27255"/>
    <w:rsid w:val="00B27E8C"/>
    <w:rsid w:val="00B31033"/>
    <w:rsid w:val="00B33345"/>
    <w:rsid w:val="00B36ADF"/>
    <w:rsid w:val="00B41244"/>
    <w:rsid w:val="00B42B01"/>
    <w:rsid w:val="00B442BE"/>
    <w:rsid w:val="00B476CB"/>
    <w:rsid w:val="00B516A9"/>
    <w:rsid w:val="00B524DF"/>
    <w:rsid w:val="00B5269E"/>
    <w:rsid w:val="00B52CC9"/>
    <w:rsid w:val="00B565FE"/>
    <w:rsid w:val="00B62516"/>
    <w:rsid w:val="00B672B1"/>
    <w:rsid w:val="00B672D5"/>
    <w:rsid w:val="00B736CF"/>
    <w:rsid w:val="00B7373E"/>
    <w:rsid w:val="00B7612C"/>
    <w:rsid w:val="00B76F75"/>
    <w:rsid w:val="00B77163"/>
    <w:rsid w:val="00B8095B"/>
    <w:rsid w:val="00B81E38"/>
    <w:rsid w:val="00B8533B"/>
    <w:rsid w:val="00B86141"/>
    <w:rsid w:val="00B92DD0"/>
    <w:rsid w:val="00B953E6"/>
    <w:rsid w:val="00BA18AC"/>
    <w:rsid w:val="00BA6E6A"/>
    <w:rsid w:val="00BA7644"/>
    <w:rsid w:val="00BB0CAE"/>
    <w:rsid w:val="00BB25E9"/>
    <w:rsid w:val="00BC69CB"/>
    <w:rsid w:val="00BC7275"/>
    <w:rsid w:val="00BC78F1"/>
    <w:rsid w:val="00BD0CAF"/>
    <w:rsid w:val="00BD0FC6"/>
    <w:rsid w:val="00BD2A23"/>
    <w:rsid w:val="00BD2F88"/>
    <w:rsid w:val="00BD54B1"/>
    <w:rsid w:val="00BD73BC"/>
    <w:rsid w:val="00BE0639"/>
    <w:rsid w:val="00BE274D"/>
    <w:rsid w:val="00BF1D0D"/>
    <w:rsid w:val="00BF27CC"/>
    <w:rsid w:val="00BF46EA"/>
    <w:rsid w:val="00BF7D01"/>
    <w:rsid w:val="00C053C1"/>
    <w:rsid w:val="00C13283"/>
    <w:rsid w:val="00C14D7A"/>
    <w:rsid w:val="00C1760E"/>
    <w:rsid w:val="00C201D7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1A52"/>
    <w:rsid w:val="00CC597B"/>
    <w:rsid w:val="00CC7B63"/>
    <w:rsid w:val="00CD01E6"/>
    <w:rsid w:val="00CD07E4"/>
    <w:rsid w:val="00CD2220"/>
    <w:rsid w:val="00CD651D"/>
    <w:rsid w:val="00CD7A2B"/>
    <w:rsid w:val="00CD7EEC"/>
    <w:rsid w:val="00CE32EE"/>
    <w:rsid w:val="00CE367F"/>
    <w:rsid w:val="00CE4113"/>
    <w:rsid w:val="00CE4D66"/>
    <w:rsid w:val="00CE5265"/>
    <w:rsid w:val="00CE7583"/>
    <w:rsid w:val="00CE7B56"/>
    <w:rsid w:val="00CE7F3B"/>
    <w:rsid w:val="00CF01D6"/>
    <w:rsid w:val="00CF0D94"/>
    <w:rsid w:val="00CF5C58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43DC"/>
    <w:rsid w:val="00D56529"/>
    <w:rsid w:val="00D567EE"/>
    <w:rsid w:val="00D578E6"/>
    <w:rsid w:val="00D66EDC"/>
    <w:rsid w:val="00D67BC7"/>
    <w:rsid w:val="00D7403F"/>
    <w:rsid w:val="00D819F4"/>
    <w:rsid w:val="00D82B2D"/>
    <w:rsid w:val="00D85832"/>
    <w:rsid w:val="00D86CA5"/>
    <w:rsid w:val="00D91585"/>
    <w:rsid w:val="00D934DE"/>
    <w:rsid w:val="00D94627"/>
    <w:rsid w:val="00D97077"/>
    <w:rsid w:val="00D97C1F"/>
    <w:rsid w:val="00DA1B4D"/>
    <w:rsid w:val="00DA1D33"/>
    <w:rsid w:val="00DA3265"/>
    <w:rsid w:val="00DA3ECF"/>
    <w:rsid w:val="00DB01A8"/>
    <w:rsid w:val="00DB12A3"/>
    <w:rsid w:val="00DB207C"/>
    <w:rsid w:val="00DB561E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3A48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2CAF"/>
    <w:rsid w:val="00E1381D"/>
    <w:rsid w:val="00E1392B"/>
    <w:rsid w:val="00E20543"/>
    <w:rsid w:val="00E22583"/>
    <w:rsid w:val="00E2342F"/>
    <w:rsid w:val="00E241B5"/>
    <w:rsid w:val="00E256C3"/>
    <w:rsid w:val="00E27D7B"/>
    <w:rsid w:val="00E27F3C"/>
    <w:rsid w:val="00E31DB3"/>
    <w:rsid w:val="00E3369F"/>
    <w:rsid w:val="00E352DC"/>
    <w:rsid w:val="00E36EA8"/>
    <w:rsid w:val="00E371FC"/>
    <w:rsid w:val="00E4253C"/>
    <w:rsid w:val="00E4345D"/>
    <w:rsid w:val="00E44CD4"/>
    <w:rsid w:val="00E505D4"/>
    <w:rsid w:val="00E51826"/>
    <w:rsid w:val="00E55957"/>
    <w:rsid w:val="00E55A45"/>
    <w:rsid w:val="00E55AA5"/>
    <w:rsid w:val="00E55B8D"/>
    <w:rsid w:val="00E604C2"/>
    <w:rsid w:val="00E60684"/>
    <w:rsid w:val="00E6278B"/>
    <w:rsid w:val="00E63897"/>
    <w:rsid w:val="00E64483"/>
    <w:rsid w:val="00E6691B"/>
    <w:rsid w:val="00E67154"/>
    <w:rsid w:val="00E71455"/>
    <w:rsid w:val="00E825E1"/>
    <w:rsid w:val="00E83938"/>
    <w:rsid w:val="00E84171"/>
    <w:rsid w:val="00E87E60"/>
    <w:rsid w:val="00EA3443"/>
    <w:rsid w:val="00EA4237"/>
    <w:rsid w:val="00EA556D"/>
    <w:rsid w:val="00EA6273"/>
    <w:rsid w:val="00EB00C1"/>
    <w:rsid w:val="00EB6C8E"/>
    <w:rsid w:val="00EC2CF4"/>
    <w:rsid w:val="00EC3A4A"/>
    <w:rsid w:val="00EC3A5E"/>
    <w:rsid w:val="00EC5BE5"/>
    <w:rsid w:val="00ED08BD"/>
    <w:rsid w:val="00ED1BA6"/>
    <w:rsid w:val="00ED278F"/>
    <w:rsid w:val="00ED449C"/>
    <w:rsid w:val="00ED62D1"/>
    <w:rsid w:val="00ED706D"/>
    <w:rsid w:val="00EE1829"/>
    <w:rsid w:val="00EE2CCF"/>
    <w:rsid w:val="00EE76F7"/>
    <w:rsid w:val="00EF3A81"/>
    <w:rsid w:val="00EF75ED"/>
    <w:rsid w:val="00F033A5"/>
    <w:rsid w:val="00F04B04"/>
    <w:rsid w:val="00F06E60"/>
    <w:rsid w:val="00F0704F"/>
    <w:rsid w:val="00F111EE"/>
    <w:rsid w:val="00F115A4"/>
    <w:rsid w:val="00F13CA7"/>
    <w:rsid w:val="00F15F19"/>
    <w:rsid w:val="00F203FA"/>
    <w:rsid w:val="00F209DF"/>
    <w:rsid w:val="00F30B64"/>
    <w:rsid w:val="00F312BA"/>
    <w:rsid w:val="00F3683E"/>
    <w:rsid w:val="00F36DD4"/>
    <w:rsid w:val="00F4092F"/>
    <w:rsid w:val="00F51603"/>
    <w:rsid w:val="00F61EAE"/>
    <w:rsid w:val="00F63AD7"/>
    <w:rsid w:val="00F66202"/>
    <w:rsid w:val="00F66846"/>
    <w:rsid w:val="00F71E7D"/>
    <w:rsid w:val="00F72475"/>
    <w:rsid w:val="00F752A2"/>
    <w:rsid w:val="00F7707B"/>
    <w:rsid w:val="00F81552"/>
    <w:rsid w:val="00F8620C"/>
    <w:rsid w:val="00F8642B"/>
    <w:rsid w:val="00F87A81"/>
    <w:rsid w:val="00F90C97"/>
    <w:rsid w:val="00F93BC7"/>
    <w:rsid w:val="00F975CE"/>
    <w:rsid w:val="00F97A19"/>
    <w:rsid w:val="00FA1B26"/>
    <w:rsid w:val="00FA3976"/>
    <w:rsid w:val="00FB1273"/>
    <w:rsid w:val="00FB13A6"/>
    <w:rsid w:val="00FB3B4F"/>
    <w:rsid w:val="00FB4733"/>
    <w:rsid w:val="00FB5348"/>
    <w:rsid w:val="00FB5C12"/>
    <w:rsid w:val="00FB7706"/>
    <w:rsid w:val="00FC0FBE"/>
    <w:rsid w:val="00FC3FEF"/>
    <w:rsid w:val="00FD29A8"/>
    <w:rsid w:val="00FD383F"/>
    <w:rsid w:val="00FE04CB"/>
    <w:rsid w:val="00FE0C4C"/>
    <w:rsid w:val="00FE18E9"/>
    <w:rsid w:val="00FE24D1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A38CD12D-3390-4F4C-90AE-9797619A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BC7275"/>
    <w:rPr>
      <w:rFonts w:ascii="Arial" w:eastAsia="SimSun" w:hAnsi="Arial"/>
      <w:sz w:val="22"/>
      <w:szCs w:val="22"/>
      <w:lang w:val="en-GB" w:eastAsia="en-GB"/>
    </w:rPr>
  </w:style>
  <w:style w:type="paragraph" w:customStyle="1" w:styleId="CRCoverPage">
    <w:name w:val="CR Cover Page"/>
    <w:rsid w:val="00385F62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0F1A153C220640F5AE1CC08DD3E5BC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19370-2840-43EF-8A64-E9D8C5ABFE3D}"/>
      </w:docPartPr>
      <w:docPartBody>
        <w:p w:rsidR="00000000" w:rsidRDefault="00264921" w:rsidP="00264921">
          <w:pPr>
            <w:pStyle w:val="0F1A153C220640F5AE1CC08DD3E5BC1A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2E27"/>
    <w:rsid w:val="0002775B"/>
    <w:rsid w:val="00156AA5"/>
    <w:rsid w:val="001E5DB8"/>
    <w:rsid w:val="002203C0"/>
    <w:rsid w:val="002274B5"/>
    <w:rsid w:val="00252653"/>
    <w:rsid w:val="00264921"/>
    <w:rsid w:val="00274402"/>
    <w:rsid w:val="002A2C62"/>
    <w:rsid w:val="002A2C77"/>
    <w:rsid w:val="00314D9C"/>
    <w:rsid w:val="00355305"/>
    <w:rsid w:val="00434918"/>
    <w:rsid w:val="00464111"/>
    <w:rsid w:val="004969FF"/>
    <w:rsid w:val="00517D58"/>
    <w:rsid w:val="005322FB"/>
    <w:rsid w:val="00541DA1"/>
    <w:rsid w:val="00543E1E"/>
    <w:rsid w:val="00587699"/>
    <w:rsid w:val="005A62EF"/>
    <w:rsid w:val="0067690F"/>
    <w:rsid w:val="006A5BC6"/>
    <w:rsid w:val="006E407E"/>
    <w:rsid w:val="006F57B2"/>
    <w:rsid w:val="007A115A"/>
    <w:rsid w:val="007B7A47"/>
    <w:rsid w:val="007D116D"/>
    <w:rsid w:val="00823082"/>
    <w:rsid w:val="00827AA6"/>
    <w:rsid w:val="008321C3"/>
    <w:rsid w:val="009637BF"/>
    <w:rsid w:val="0098084D"/>
    <w:rsid w:val="00992AC4"/>
    <w:rsid w:val="009B10BF"/>
    <w:rsid w:val="009B302A"/>
    <w:rsid w:val="00A77F9B"/>
    <w:rsid w:val="00AF1A46"/>
    <w:rsid w:val="00AF1B1D"/>
    <w:rsid w:val="00AF710C"/>
    <w:rsid w:val="00B05F84"/>
    <w:rsid w:val="00B41CE4"/>
    <w:rsid w:val="00BA05F8"/>
    <w:rsid w:val="00C15822"/>
    <w:rsid w:val="00C320CF"/>
    <w:rsid w:val="00C41BA3"/>
    <w:rsid w:val="00D44118"/>
    <w:rsid w:val="00D82417"/>
    <w:rsid w:val="00D96815"/>
    <w:rsid w:val="00E34DBC"/>
    <w:rsid w:val="00EF016D"/>
    <w:rsid w:val="00F37E18"/>
    <w:rsid w:val="00F63CBD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4921"/>
    <w:rPr>
      <w:color w:val="808080"/>
    </w:rPr>
  </w:style>
  <w:style w:type="paragraph" w:customStyle="1" w:styleId="0F1A153C220640F5AE1CC08DD3E5BC1A">
    <w:name w:val="0F1A153C220640F5AE1CC08DD3E5BC1A"/>
    <w:rsid w:val="0026492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Maria Esther Bas</DisplayName>
        <AccountId>1662</AccountId>
        <AccountType/>
      </UserInfo>
      <UserInfo>
        <DisplayName>Ralf Keller</DisplayName>
        <AccountId>6</AccountId>
        <AccountType/>
      </UserInfo>
      <UserInfo>
        <DisplayName>David Castellanos</DisplayName>
        <AccountId>82</AccountId>
        <AccountType/>
      </UserInfo>
      <UserInfo>
        <DisplayName>Peter Hedman</DisplayName>
        <AccountId>104</AccountId>
        <AccountType/>
      </UserInfo>
      <UserInfo>
        <DisplayName>Cristina Badulescu</DisplayName>
        <AccountId>99</AccountId>
        <AccountType/>
      </UserInfo>
      <UserInfo>
        <DisplayName>Cristina Ruiz</DisplayName>
        <AccountId>93</AccountId>
        <AccountType/>
      </UserInfo>
      <UserInfo>
        <DisplayName>Jörgen Axell</DisplayName>
        <AccountId>67</AccountId>
        <AccountType/>
      </UserInfo>
      <UserInfo>
        <DisplayName>Andreas Anulf</DisplayName>
        <AccountId>1476</AccountId>
        <AccountType/>
      </UserInfo>
      <UserInfo>
        <DisplayName>Cormac Hegarty A</DisplayName>
        <AccountId>69</AccountId>
        <AccountType/>
      </UserInfo>
      <UserInfo>
        <DisplayName>Mats Stille</DisplayName>
        <AccountId>84</AccountId>
        <AccountType/>
      </UserInfo>
      <UserInfo>
        <DisplayName>Christine Jost</DisplayName>
        <AccountId>432</AccountId>
        <AccountType/>
      </UserInfo>
      <UserInfo>
        <DisplayName>Robert Zhu</DisplayName>
        <AccountId>65</AccountId>
        <AccountType/>
      </UserInfo>
      <UserInfo>
        <DisplayName>Bengt Sahlin</DisplayName>
        <AccountId>568</AccountId>
        <AccountType/>
      </UserInfo>
      <UserInfo>
        <DisplayName>Mikael Forsberg</DisplayName>
        <AccountId>80</AccountId>
        <AccountType/>
      </UserInfo>
      <UserInfo>
        <DisplayName>George Foti</DisplayName>
        <AccountId>98</AccountId>
        <AccountType/>
      </UserInfo>
      <UserInfo>
        <DisplayName>Nicklas Beijar</DisplayName>
        <AccountId>924</AccountId>
        <AccountType/>
      </UserInfo>
      <UserInfo>
        <DisplayName>Anita Popovic</DisplayName>
        <AccountId>94</AccountId>
        <AccountType/>
      </UserInfo>
      <UserInfo>
        <DisplayName>Antonio Alonso</DisplayName>
        <AccountId>85</AccountId>
        <AccountType/>
      </UserInfo>
      <UserInfo>
        <DisplayName>Maciej Muehleisen</DisplayName>
        <AccountId>570</AccountId>
        <AccountType/>
      </UserInfo>
      <UserInfo>
        <DisplayName>Judy Gan Juying</DisplayName>
        <AccountId>71</AccountId>
        <AccountType/>
      </UserInfo>
      <UserInfo>
        <DisplayName>Leena Mattila</DisplayName>
        <AccountId>1484</AccountId>
        <AccountType/>
      </UserInfo>
      <UserInfo>
        <DisplayName>Mikael Halen</DisplayName>
        <AccountId>1589</AccountId>
        <AccountType/>
      </UserInfo>
      <UserInfo>
        <DisplayName>Anki Sander</DisplayName>
        <AccountId>75</AccountId>
        <AccountType/>
      </UserInfo>
      <UserInfo>
        <DisplayName>Henrik Basilier</DisplayName>
        <AccountId>17</AccountId>
        <AccountType/>
      </UserInfo>
      <UserInfo>
        <DisplayName>Emiliano Merino</DisplayName>
        <AccountId>73</AccountId>
        <AccountType/>
      </UserInfo>
      <UserInfo>
        <DisplayName>Robert Törnkvist</DisplayName>
        <AccountId>1451</AccountId>
        <AccountType/>
      </UserInfo>
      <UserInfo>
        <DisplayName>Jan Groenendijk</DisplayName>
        <AccountId>875</AccountId>
        <AccountType/>
      </UserInfo>
      <UserInfo>
        <DisplayName>Håkan Österlund</DisplayName>
        <AccountId>87</AccountId>
        <AccountType/>
      </UserInfo>
      <UserInfo>
        <DisplayName>Kristian Slavov</DisplayName>
        <AccountId>923</AccountId>
        <AccountType/>
      </UserInfo>
      <UserInfo>
        <DisplayName>Vesa Lehtovirta</DisplayName>
        <AccountId>563</AccountId>
        <AccountType/>
      </UserInfo>
      <UserInfo>
        <DisplayName>Mattias Dahlqvist U</DisplayName>
        <AccountId>92</AccountId>
        <AccountType/>
      </UserInfo>
      <UserInfo>
        <DisplayName>Niraj Rathod</DisplayName>
        <AccountId>1646</AccountId>
        <AccountType/>
      </UserInfo>
      <UserInfo>
        <DisplayName>Sune Gustafsson</DisplayName>
        <AccountId>516</AccountId>
        <AccountType/>
      </UserInfo>
      <UserInfo>
        <DisplayName>Balkaran Singh</DisplayName>
        <AccountId>1215</AccountId>
        <AccountType/>
      </UserInfo>
      <UserInfo>
        <DisplayName>Tomas Andersson R</DisplayName>
        <AccountId>15</AccountId>
        <AccountType/>
      </UserInfo>
      <UserInfo>
        <DisplayName>Maurizio Iovieno</DisplayName>
        <AccountId>89</AccountId>
        <AccountType/>
      </UserInfo>
      <UserInfo>
        <DisplayName>Afshin Abtin</DisplayName>
        <AccountId>18</AccountId>
        <AccountType/>
      </UserInfo>
      <UserInfo>
        <DisplayName>Patrik Dannebro</DisplayName>
        <AccountId>79</AccountId>
        <AccountType/>
      </UserInfo>
      <UserInfo>
        <DisplayName>Sorin Surdila</DisplayName>
        <AccountId>97</AccountId>
        <AccountType/>
      </UserInfo>
      <UserInfo>
        <DisplayName>Bo Burman</DisplayName>
        <AccountId>83</AccountId>
        <AccountType/>
      </UserInfo>
      <UserInfo>
        <DisplayName>Venkata Ramesh Balabhadruni</DisplayName>
        <AccountId>101</AccountId>
        <AccountType/>
      </UserInfo>
      <UserInfo>
        <DisplayName>Calle Hagenfeldt</DisplayName>
        <AccountId>74</AccountId>
        <AccountType/>
      </UserInfo>
      <UserInfo>
        <DisplayName>Michael Li</DisplayName>
        <AccountId>1562</AccountId>
        <AccountType/>
      </UserInfo>
      <UserInfo>
        <DisplayName>Bo Jönsson</DisplayName>
        <AccountId>81</AccountId>
        <AccountType/>
      </UserInfo>
      <UserInfo>
        <DisplayName>Vlasios Tsiatsis</DisplayName>
        <AccountId>1564</AccountId>
        <AccountType/>
      </UserInfo>
      <UserInfo>
        <DisplayName>Mohsin Khan A</DisplayName>
        <AccountId>1652</AccountId>
        <AccountType/>
      </UserInfo>
      <UserInfo>
        <DisplayName>Ferhat Karakoc</DisplayName>
        <AccountId>1566</AccountId>
        <AccountType/>
      </UserInfo>
      <UserInfo>
        <DisplayName>Abdoulaye Bagayoko</DisplayName>
        <AccountId>1653</AccountId>
        <AccountType/>
      </UserInfo>
      <UserInfo>
        <DisplayName>Ben Smeets</DisplayName>
        <AccountId>1654</AccountId>
        <AccountType/>
      </UserInfo>
      <UserInfo>
        <DisplayName>Helena Flygare</DisplayName>
        <AccountId>1655</AccountId>
        <AccountType/>
      </UserInfo>
      <UserInfo>
        <DisplayName>Patrik Ekdahl</DisplayName>
        <AccountId>1563</AccountId>
        <AccountType/>
      </UserInfo>
      <UserInfo>
        <DisplayName>Karl Norrman</DisplayName>
        <AccountId>1560</AccountId>
        <AccountType/>
      </UserInfo>
      <UserInfo>
        <DisplayName>Markus Hanhisalo</DisplayName>
        <AccountId>572</AccountId>
        <AccountType/>
      </UserInfo>
      <UserInfo>
        <DisplayName>Darren Wang</DisplayName>
        <AccountId>855</AccountId>
        <AccountType/>
      </UserInfo>
      <UserInfo>
        <DisplayName>John Mattsson</DisplayName>
        <AccountId>1559</AccountId>
        <AccountType/>
      </UserInfo>
      <UserInfo>
        <DisplayName>Hichem Sedjelmaci</DisplayName>
        <AccountId>1656</AccountId>
        <AccountType/>
      </UserInfo>
      <UserInfo>
        <DisplayName>Collins Mtita</DisplayName>
        <AccountId>1657</AccountId>
        <AccountType/>
      </UserInfo>
      <UserInfo>
        <DisplayName>Andrey Shorov</DisplayName>
        <AccountId>1658</AccountId>
        <AccountType/>
      </UserInfo>
      <UserInfo>
        <DisplayName>Monica Wifvesson</DisplayName>
        <AccountId>1500</AccountId>
        <AccountType/>
      </UserInfo>
      <UserInfo>
        <DisplayName>Tiffany Xu</DisplayName>
        <AccountId>1561</AccountId>
        <AccountType/>
      </UserInfo>
      <UserInfo>
        <DisplayName>Juha Kujanen</DisplayName>
        <AccountId>129</AccountId>
        <AccountType/>
      </UserInfo>
      <UserInfo>
        <DisplayName>Helena Vahidi Mazinani</DisplayName>
        <AccountId>525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customXml/itemProps3.xml><?xml version="1.0" encoding="utf-8"?>
<ds:datastoreItem xmlns:ds="http://schemas.openxmlformats.org/officeDocument/2006/customXml" ds:itemID="{E4211246-7D69-4B7F-8C5E-CEBDD4BFF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099E0D-ED96-4926-B4D4-18791AB22D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6</Pages>
  <Words>1569</Words>
  <Characters>8944</Characters>
  <Application>Microsoft Office Word</Application>
  <DocSecurity>0</DocSecurity>
  <Lines>74</Lines>
  <Paragraphs>20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on PS Data Off</vt:lpstr>
      <vt:lpstr>LS on PS Data Off</vt:lpstr>
      <vt:lpstr>LS on PS Data Off</vt:lpstr>
      <vt:lpstr>LS to TDS re Call Reference in NRTRDE</vt:lpstr>
      <vt:lpstr>LS to TDS re Call Reference in NRTRDE</vt:lpstr>
    </vt:vector>
  </TitlesOfParts>
  <Company>Nokia Oyj</Company>
  <LinksUpToDate>false</LinksUpToDate>
  <CharactersWithSpaces>10493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creator>L. Murhammer</dc:creator>
  <cp:lastModifiedBy>28.531_CR0164_(Rel-17)_TEI17</cp:lastModifiedBy>
  <cp:revision>2</cp:revision>
  <cp:lastPrinted>2006-09-14T07:39:00Z</cp:lastPrinted>
  <dcterms:created xsi:type="dcterms:W3CDTF">2023-04-06T13:01:00Z</dcterms:created>
  <dcterms:modified xsi:type="dcterms:W3CDTF">2023-04-06T13:01:00Z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